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FCD7BB" w14:textId="77777777" w:rsidR="00BD712C" w:rsidRPr="00B970D1" w:rsidRDefault="00BD712C" w:rsidP="00BD712C">
      <w:pPr>
        <w:pStyle w:val="3GPPHeader"/>
        <w:spacing w:after="60"/>
        <w:rPr>
          <w:rFonts w:ascii="Arial" w:hAnsi="Arial" w:cs="Arial"/>
          <w:szCs w:val="24"/>
          <w:highlight w:val="yellow"/>
          <w:lang w:val="en-US"/>
        </w:rPr>
      </w:pPr>
      <w:r w:rsidRPr="00B970D1">
        <w:rPr>
          <w:rFonts w:ascii="Arial" w:hAnsi="Arial" w:cs="Arial"/>
          <w:szCs w:val="24"/>
          <w:lang w:val="en-US"/>
        </w:rPr>
        <w:t>3GPP TSG-RAN WG2 #10</w:t>
      </w:r>
      <w:r>
        <w:rPr>
          <w:rFonts w:ascii="Arial" w:hAnsi="Arial" w:cs="Arial"/>
          <w:szCs w:val="24"/>
          <w:lang w:val="en-US"/>
        </w:rPr>
        <w:t>6</w:t>
      </w:r>
      <w:r w:rsidRPr="00B970D1">
        <w:rPr>
          <w:rFonts w:ascii="Arial" w:hAnsi="Arial" w:cs="Arial"/>
          <w:szCs w:val="24"/>
          <w:lang w:val="en-US"/>
        </w:rPr>
        <w:tab/>
      </w:r>
      <w:r w:rsidRPr="00E84938">
        <w:rPr>
          <w:rFonts w:ascii="Arial" w:hAnsi="Arial" w:cs="Arial"/>
          <w:szCs w:val="24"/>
          <w:lang w:val="en-US"/>
        </w:rPr>
        <w:t>R2-1907239</w:t>
      </w:r>
    </w:p>
    <w:p w14:paraId="64ECF05B" w14:textId="77777777" w:rsidR="00BD712C" w:rsidRPr="00B970D1" w:rsidRDefault="00BD712C" w:rsidP="00BD712C">
      <w:pPr>
        <w:pStyle w:val="3GPPHeader"/>
        <w:rPr>
          <w:rFonts w:ascii="Arial" w:hAnsi="Arial" w:cs="Arial"/>
          <w:szCs w:val="24"/>
          <w:lang w:val="en-US"/>
        </w:rPr>
      </w:pPr>
      <w:r>
        <w:rPr>
          <w:rFonts w:ascii="Arial" w:hAnsi="Arial" w:cs="Arial"/>
          <w:szCs w:val="24"/>
          <w:lang w:val="en-US"/>
        </w:rPr>
        <w:t>Reno</w:t>
      </w:r>
      <w:r w:rsidRPr="00B970D1">
        <w:rPr>
          <w:rFonts w:ascii="Arial" w:hAnsi="Arial" w:cs="Arial"/>
          <w:szCs w:val="24"/>
          <w:lang w:val="en-US"/>
        </w:rPr>
        <w:t xml:space="preserve">, </w:t>
      </w:r>
      <w:r>
        <w:rPr>
          <w:rFonts w:ascii="Arial" w:hAnsi="Arial" w:cs="Arial"/>
          <w:szCs w:val="24"/>
          <w:lang w:val="en-US"/>
        </w:rPr>
        <w:t>USA</w:t>
      </w:r>
      <w:r w:rsidRPr="00B970D1">
        <w:rPr>
          <w:rFonts w:ascii="Arial" w:hAnsi="Arial" w:cs="Arial"/>
          <w:szCs w:val="24"/>
          <w:lang w:val="en-US"/>
        </w:rPr>
        <w:t xml:space="preserve">, </w:t>
      </w:r>
      <w:r>
        <w:rPr>
          <w:rFonts w:ascii="Arial" w:hAnsi="Arial" w:cs="Arial"/>
          <w:szCs w:val="24"/>
          <w:lang w:val="en-US"/>
        </w:rPr>
        <w:t>13</w:t>
      </w:r>
      <w:r w:rsidRPr="008C1111">
        <w:rPr>
          <w:rFonts w:ascii="Arial" w:hAnsi="Arial" w:cs="Arial"/>
          <w:szCs w:val="24"/>
          <w:vertAlign w:val="superscript"/>
          <w:lang w:val="en-US"/>
        </w:rPr>
        <w:t>th</w:t>
      </w:r>
      <w:r>
        <w:rPr>
          <w:rFonts w:ascii="Arial" w:hAnsi="Arial" w:cs="Arial"/>
          <w:szCs w:val="24"/>
          <w:lang w:val="en-US"/>
        </w:rPr>
        <w:t xml:space="preserve"> – 17</w:t>
      </w:r>
      <w:r w:rsidRPr="008C1111">
        <w:rPr>
          <w:rFonts w:ascii="Arial" w:hAnsi="Arial" w:cs="Arial"/>
          <w:szCs w:val="24"/>
          <w:vertAlign w:val="superscript"/>
          <w:lang w:val="en-US"/>
        </w:rPr>
        <w:t>th</w:t>
      </w:r>
      <w:r>
        <w:rPr>
          <w:rFonts w:ascii="Arial" w:hAnsi="Arial" w:cs="Arial"/>
          <w:szCs w:val="24"/>
          <w:lang w:val="en-US"/>
        </w:rPr>
        <w:t xml:space="preserve"> May</w:t>
      </w:r>
      <w:r w:rsidRPr="00B970D1">
        <w:rPr>
          <w:rFonts w:ascii="Arial" w:hAnsi="Arial" w:cs="Arial"/>
          <w:szCs w:val="24"/>
          <w:lang w:val="en-US"/>
        </w:rPr>
        <w:t xml:space="preserve"> 2019</w:t>
      </w:r>
    </w:p>
    <w:p w14:paraId="70CDC193" w14:textId="77777777" w:rsidR="00BD712C" w:rsidRPr="00F322EB" w:rsidRDefault="00BD712C" w:rsidP="00BD712C">
      <w:pPr>
        <w:pStyle w:val="3GPPHeader"/>
        <w:rPr>
          <w:lang w:val="en-US"/>
        </w:rPr>
      </w:pPr>
    </w:p>
    <w:p w14:paraId="20882189" w14:textId="77777777" w:rsidR="00BD712C" w:rsidRPr="008C1111" w:rsidRDefault="00BD712C" w:rsidP="00BD712C">
      <w:pPr>
        <w:pStyle w:val="3GPPHeader"/>
        <w:rPr>
          <w:sz w:val="22"/>
          <w:lang w:val="en-US"/>
        </w:rPr>
      </w:pPr>
      <w:r w:rsidRPr="008C1111">
        <w:rPr>
          <w:sz w:val="22"/>
          <w:lang w:val="en-US"/>
        </w:rPr>
        <w:t>Agenda Item:</w:t>
      </w:r>
      <w:r w:rsidRPr="008C1111">
        <w:rPr>
          <w:sz w:val="22"/>
          <w:lang w:val="en-US"/>
        </w:rPr>
        <w:tab/>
      </w:r>
      <w:r w:rsidRPr="008C1111">
        <w:rPr>
          <w:rFonts w:ascii="Arial" w:hAnsi="Arial" w:cs="Arial"/>
          <w:sz w:val="22"/>
          <w:lang w:val="en-US"/>
        </w:rPr>
        <w:t>11.8.2.4</w:t>
      </w:r>
    </w:p>
    <w:p w14:paraId="217B456F" w14:textId="77777777" w:rsidR="00BD712C" w:rsidRPr="00F322EB" w:rsidRDefault="00BD712C" w:rsidP="00BD712C">
      <w:pPr>
        <w:pStyle w:val="3GPPHeader"/>
        <w:rPr>
          <w:sz w:val="22"/>
          <w:lang w:val="en-US"/>
        </w:rPr>
      </w:pPr>
      <w:r w:rsidRPr="00F322EB">
        <w:rPr>
          <w:sz w:val="22"/>
          <w:lang w:val="en-US"/>
        </w:rPr>
        <w:t>Source:</w:t>
      </w:r>
      <w:r w:rsidRPr="00F322EB">
        <w:rPr>
          <w:sz w:val="22"/>
          <w:lang w:val="en-US"/>
        </w:rPr>
        <w:tab/>
        <w:t>Ericsson</w:t>
      </w:r>
    </w:p>
    <w:p w14:paraId="112383CD" w14:textId="77777777" w:rsidR="00BD712C" w:rsidRPr="00F322EB" w:rsidRDefault="00BD712C" w:rsidP="00BD712C">
      <w:pPr>
        <w:pStyle w:val="3GPPHeader"/>
        <w:rPr>
          <w:sz w:val="22"/>
          <w:lang w:val="en-US"/>
        </w:rPr>
      </w:pPr>
      <w:r w:rsidRPr="00F322EB">
        <w:rPr>
          <w:sz w:val="22"/>
          <w:lang w:val="en-US"/>
        </w:rPr>
        <w:t>Title:</w:t>
      </w:r>
      <w:r w:rsidRPr="00F322EB">
        <w:rPr>
          <w:sz w:val="22"/>
          <w:lang w:val="en-US"/>
        </w:rPr>
        <w:tab/>
      </w:r>
      <w:r w:rsidRPr="00B970D1">
        <w:rPr>
          <w:sz w:val="22"/>
          <w:lang w:val="en-US"/>
        </w:rPr>
        <w:t>UE Based Positioning Method</w:t>
      </w:r>
    </w:p>
    <w:p w14:paraId="1A840619" w14:textId="77777777" w:rsidR="00BD712C" w:rsidRDefault="00BD712C" w:rsidP="00BD712C">
      <w:pPr>
        <w:pStyle w:val="3GPPHeader"/>
        <w:rPr>
          <w:sz w:val="22"/>
        </w:rPr>
      </w:pPr>
      <w:r w:rsidRPr="00CE0424">
        <w:rPr>
          <w:sz w:val="22"/>
        </w:rPr>
        <w:t>Document for:</w:t>
      </w:r>
      <w:r w:rsidRPr="00CE0424">
        <w:rPr>
          <w:sz w:val="22"/>
        </w:rPr>
        <w:tab/>
      </w:r>
      <w:r w:rsidRPr="00B970D1">
        <w:rPr>
          <w:sz w:val="22"/>
        </w:rPr>
        <w:t>Discussion, Decision</w:t>
      </w:r>
    </w:p>
    <w:p w14:paraId="55EAB084" w14:textId="77777777" w:rsidR="00BD712C" w:rsidRDefault="00BD712C" w:rsidP="00BD712C">
      <w:pPr>
        <w:pStyle w:val="3GPPHeader"/>
        <w:rPr>
          <w:b w:val="0"/>
          <w:color w:val="FF0000"/>
          <w:sz w:val="22"/>
          <w:lang w:val="en-US"/>
        </w:rPr>
      </w:pPr>
    </w:p>
    <w:p w14:paraId="2782A414" w14:textId="77777777" w:rsidR="00BD712C" w:rsidRDefault="00BD712C" w:rsidP="00BD712C">
      <w:pPr>
        <w:pStyle w:val="Heading1"/>
      </w:pPr>
      <w:r w:rsidRPr="00CE0424">
        <w:t>Introduction</w:t>
      </w:r>
    </w:p>
    <w:p w14:paraId="59DD4ADC" w14:textId="77777777" w:rsidR="00BD712C" w:rsidRPr="00F322EB" w:rsidRDefault="00BD712C" w:rsidP="00BD712C">
      <w:pPr>
        <w:rPr>
          <w:rFonts w:cs="Arial"/>
          <w:lang w:val="en-US"/>
        </w:rPr>
      </w:pPr>
      <w:r w:rsidRPr="00F322EB">
        <w:rPr>
          <w:rFonts w:cs="Arial"/>
          <w:lang w:val="en-US"/>
        </w:rPr>
        <w:t>In RAN#83, it has been decided to study on UE based positioning method</w:t>
      </w:r>
      <w:r>
        <w:rPr>
          <w:rFonts w:cs="Arial"/>
          <w:lang w:val="en-US"/>
        </w:rPr>
        <w:t xml:space="preserve"> [1]</w:t>
      </w:r>
    </w:p>
    <w:p w14:paraId="198DD196" w14:textId="77777777" w:rsidR="00BD712C" w:rsidRDefault="00BD712C" w:rsidP="00BD712C">
      <w:pPr>
        <w:pStyle w:val="3GPPAgreements"/>
        <w:ind w:left="284" w:hanging="284"/>
        <w:rPr>
          <w:rFonts w:ascii="Arial" w:hAnsi="Arial" w:cs="Arial"/>
          <w:sz w:val="20"/>
        </w:rPr>
      </w:pPr>
      <w:r w:rsidRPr="00C12352">
        <w:rPr>
          <w:rFonts w:ascii="Arial" w:hAnsi="Arial" w:cs="Arial"/>
          <w:sz w:val="20"/>
        </w:rPr>
        <w:t>Study and, if agreed, specify system level aspects of the DL-only UE based positioning [RAN2]</w:t>
      </w:r>
    </w:p>
    <w:p w14:paraId="70AE1E0A" w14:textId="77777777" w:rsidR="00BD712C" w:rsidRPr="00510EF3" w:rsidRDefault="00BD712C" w:rsidP="00BD712C">
      <w:pPr>
        <w:pStyle w:val="3GPPAgreements"/>
        <w:numPr>
          <w:ilvl w:val="0"/>
          <w:numId w:val="0"/>
        </w:numPr>
        <w:rPr>
          <w:rFonts w:ascii="Arial" w:hAnsi="Arial" w:cs="Arial"/>
          <w:sz w:val="20"/>
        </w:rPr>
      </w:pPr>
      <w:r>
        <w:rPr>
          <w:rFonts w:ascii="Arial" w:hAnsi="Arial" w:cs="Arial"/>
          <w:sz w:val="20"/>
        </w:rPr>
        <w:t>In this discussion paper, we detailed our view on UE based Positioning method.</w:t>
      </w:r>
    </w:p>
    <w:p w14:paraId="62C34876" w14:textId="77777777" w:rsidR="00BD712C" w:rsidRPr="00CE0424" w:rsidRDefault="00BD712C" w:rsidP="00BD712C">
      <w:pPr>
        <w:pStyle w:val="Heading1"/>
      </w:pPr>
      <w:bookmarkStart w:id="0" w:name="_Ref178064866"/>
      <w:r w:rsidRPr="00CE0424">
        <w:t>Discussion</w:t>
      </w:r>
      <w:bookmarkEnd w:id="0"/>
    </w:p>
    <w:p w14:paraId="78BFC72E" w14:textId="77777777" w:rsidR="00BD712C" w:rsidRDefault="00BD712C" w:rsidP="00BD712C">
      <w:pPr>
        <w:pStyle w:val="Heading2"/>
      </w:pPr>
      <w:r>
        <w:t>UE Based DL OTDOA</w:t>
      </w:r>
    </w:p>
    <w:p w14:paraId="70493AA0" w14:textId="77777777" w:rsidR="00BD712C" w:rsidRDefault="00BD712C" w:rsidP="00BD712C">
      <w:pPr>
        <w:pStyle w:val="3GPPAgreements"/>
        <w:numPr>
          <w:ilvl w:val="0"/>
          <w:numId w:val="0"/>
        </w:numPr>
        <w:rPr>
          <w:rFonts w:ascii="Arial" w:hAnsi="Arial" w:cs="Arial"/>
          <w:sz w:val="20"/>
        </w:rPr>
      </w:pPr>
      <w:r>
        <w:rPr>
          <w:rFonts w:ascii="Arial" w:hAnsi="Arial" w:cs="Arial"/>
          <w:sz w:val="20"/>
        </w:rPr>
        <w:t>The use case where DL OTDOA can be seen beneficial are:</w:t>
      </w:r>
    </w:p>
    <w:p w14:paraId="445B0356" w14:textId="77777777" w:rsidR="00BD712C" w:rsidRDefault="00BD712C" w:rsidP="00BD712C">
      <w:pPr>
        <w:pStyle w:val="3GPPAgreements"/>
        <w:numPr>
          <w:ilvl w:val="0"/>
          <w:numId w:val="18"/>
        </w:numPr>
        <w:rPr>
          <w:rFonts w:ascii="Arial" w:hAnsi="Arial" w:cs="Arial"/>
          <w:sz w:val="20"/>
        </w:rPr>
      </w:pPr>
      <w:r>
        <w:rPr>
          <w:rFonts w:ascii="Arial" w:hAnsi="Arial" w:cs="Arial"/>
          <w:sz w:val="20"/>
        </w:rPr>
        <w:t>Verifying that UE based GNSS location results are accurate</w:t>
      </w:r>
    </w:p>
    <w:p w14:paraId="729BD3C7" w14:textId="77777777" w:rsidR="00BD712C" w:rsidRDefault="00BD712C" w:rsidP="00BD712C">
      <w:pPr>
        <w:pStyle w:val="3GPPAgreements"/>
        <w:numPr>
          <w:ilvl w:val="0"/>
          <w:numId w:val="18"/>
        </w:numPr>
        <w:rPr>
          <w:rFonts w:ascii="Arial" w:hAnsi="Arial" w:cs="Arial"/>
          <w:sz w:val="20"/>
        </w:rPr>
      </w:pPr>
      <w:r>
        <w:rPr>
          <w:rFonts w:ascii="Arial" w:hAnsi="Arial" w:cs="Arial"/>
          <w:sz w:val="20"/>
        </w:rPr>
        <w:t xml:space="preserve">Pedestrian or low-mobility Navigations in urban canyon </w:t>
      </w:r>
    </w:p>
    <w:p w14:paraId="5F187BD1" w14:textId="77777777" w:rsidR="00BD712C" w:rsidRDefault="00BD712C" w:rsidP="00BD712C">
      <w:pPr>
        <w:pStyle w:val="3GPPAgreements"/>
        <w:numPr>
          <w:ilvl w:val="0"/>
          <w:numId w:val="18"/>
        </w:numPr>
        <w:rPr>
          <w:rFonts w:ascii="Arial" w:hAnsi="Arial" w:cs="Arial"/>
          <w:sz w:val="20"/>
        </w:rPr>
      </w:pPr>
      <w:r>
        <w:rPr>
          <w:rFonts w:ascii="Arial" w:hAnsi="Arial" w:cs="Arial"/>
          <w:sz w:val="20"/>
        </w:rPr>
        <w:t>Hybrid Solution combining GNSS results and NR RAT dependent results (less than 3 satellites available but dense NR deployment)</w:t>
      </w:r>
    </w:p>
    <w:p w14:paraId="4952EAF3" w14:textId="77777777" w:rsidR="00BD712C" w:rsidRPr="00C737DF" w:rsidRDefault="00BD712C" w:rsidP="00BD712C">
      <w:pPr>
        <w:pStyle w:val="3GPPAgreements"/>
        <w:numPr>
          <w:ilvl w:val="0"/>
          <w:numId w:val="0"/>
        </w:numPr>
        <w:ind w:left="720"/>
        <w:rPr>
          <w:rFonts w:ascii="Arial" w:hAnsi="Arial" w:cs="Arial"/>
          <w:sz w:val="20"/>
        </w:rPr>
      </w:pPr>
    </w:p>
    <w:p w14:paraId="0D0C46F2" w14:textId="77777777" w:rsidR="00BD712C" w:rsidRDefault="00BD712C" w:rsidP="00BD712C">
      <w:pPr>
        <w:pStyle w:val="3GPPAgreements"/>
        <w:numPr>
          <w:ilvl w:val="0"/>
          <w:numId w:val="0"/>
        </w:numPr>
        <w:rPr>
          <w:rFonts w:ascii="Arial" w:hAnsi="Arial" w:cs="Arial"/>
          <w:sz w:val="20"/>
        </w:rPr>
      </w:pPr>
      <w:r>
        <w:rPr>
          <w:rFonts w:ascii="Arial" w:hAnsi="Arial" w:cs="Arial"/>
          <w:sz w:val="20"/>
        </w:rPr>
        <w:t>In LTE and NR, A-GNSS based positioning method has been already defined as UE based and standalone [2]. Vehicular outdoor navigation is one of the important use cases requiring high accuracy positioning. The cars are inbuilt with multiple sensors and have very high processing capacity. They are equipped with GPS systems and would be able to further receive RTK Assistance Data (AD) from the Network. It is very relevant that for these use cases and for this sort of devices (cars) a UE based, or standalone positioning method is realized.</w:t>
      </w:r>
    </w:p>
    <w:p w14:paraId="2B0A5D26" w14:textId="77777777" w:rsidR="00BD712C" w:rsidRDefault="00BD712C" w:rsidP="00BD712C">
      <w:pPr>
        <w:pStyle w:val="3GPPAgreements"/>
        <w:numPr>
          <w:ilvl w:val="0"/>
          <w:numId w:val="0"/>
        </w:numPr>
        <w:rPr>
          <w:rFonts w:ascii="Arial" w:hAnsi="Arial" w:cs="Arial"/>
          <w:sz w:val="20"/>
        </w:rPr>
      </w:pPr>
      <w:r>
        <w:rPr>
          <w:rFonts w:ascii="Arial" w:hAnsi="Arial" w:cs="Arial"/>
          <w:sz w:val="20"/>
        </w:rPr>
        <w:t>Further RAT dependent UE based positioning method can augment the GNSS based solution</w:t>
      </w:r>
    </w:p>
    <w:p w14:paraId="47A44D3A" w14:textId="77777777" w:rsidR="00BD712C" w:rsidRPr="00F322EB" w:rsidRDefault="00BD712C" w:rsidP="00BD712C">
      <w:pPr>
        <w:pStyle w:val="Observation"/>
        <w:rPr>
          <w:lang w:val="en-US"/>
        </w:rPr>
      </w:pPr>
      <w:bookmarkStart w:id="1" w:name="_Toc4093077"/>
      <w:bookmarkStart w:id="2" w:name="_Toc4141041"/>
      <w:bookmarkStart w:id="3" w:name="_Toc4683131"/>
      <w:bookmarkStart w:id="4" w:name="_Toc4683222"/>
      <w:bookmarkStart w:id="5" w:name="_Toc4683335"/>
      <w:bookmarkStart w:id="6" w:name="_Toc4683501"/>
      <w:bookmarkStart w:id="7" w:name="_Toc4683518"/>
      <w:bookmarkStart w:id="8" w:name="_Toc4714649"/>
      <w:bookmarkStart w:id="9" w:name="_Toc7249553"/>
      <w:bookmarkStart w:id="10" w:name="_Toc7249663"/>
      <w:bookmarkStart w:id="11" w:name="_Toc7713429"/>
      <w:bookmarkStart w:id="12" w:name="_Toc7713487"/>
      <w:bookmarkStart w:id="13" w:name="_Toc7739049"/>
      <w:r w:rsidRPr="21DC81AC">
        <w:rPr>
          <w:lang w:val="en-US"/>
        </w:rPr>
        <w:t>Outdoor Vehicular Navigation where cars are the location consumer is a valid use case for UE based Positioning method</w:t>
      </w:r>
      <w:r>
        <w:rPr>
          <w:lang w:val="en-US"/>
        </w:rPr>
        <w:t>s</w:t>
      </w:r>
      <w:r w:rsidRPr="21DC81AC">
        <w:rPr>
          <w:lang w:val="en-US"/>
        </w:rPr>
        <w:t>.</w:t>
      </w:r>
      <w:bookmarkEnd w:id="1"/>
      <w:bookmarkEnd w:id="2"/>
      <w:bookmarkEnd w:id="3"/>
      <w:bookmarkEnd w:id="4"/>
      <w:bookmarkEnd w:id="5"/>
      <w:bookmarkEnd w:id="6"/>
      <w:bookmarkEnd w:id="7"/>
      <w:bookmarkEnd w:id="8"/>
      <w:r>
        <w:rPr>
          <w:lang w:val="en-US"/>
        </w:rPr>
        <w:t xml:space="preserve"> GNSS based solution and DL OTDOA UE based solution could work in tandem.</w:t>
      </w:r>
      <w:bookmarkEnd w:id="9"/>
      <w:bookmarkEnd w:id="10"/>
      <w:bookmarkEnd w:id="11"/>
      <w:bookmarkEnd w:id="12"/>
      <w:bookmarkEnd w:id="13"/>
    </w:p>
    <w:p w14:paraId="05337C6C" w14:textId="77777777" w:rsidR="00BD712C" w:rsidRDefault="00BD712C" w:rsidP="00BD712C">
      <w:pPr>
        <w:pStyle w:val="Heading2"/>
      </w:pPr>
      <w:r>
        <w:t>Supporting DL OTDOA Positioning Method</w:t>
      </w:r>
    </w:p>
    <w:p w14:paraId="2338E040" w14:textId="77777777" w:rsidR="00BD712C" w:rsidRDefault="00BD712C" w:rsidP="00BD712C">
      <w:pPr>
        <w:rPr>
          <w:rFonts w:ascii="Arial" w:hAnsi="Arial" w:cs="Arial"/>
          <w:sz w:val="20"/>
          <w:szCs w:val="20"/>
          <w:lang w:val="en-GB"/>
        </w:rPr>
      </w:pPr>
      <w:proofErr w:type="gramStart"/>
      <w:r>
        <w:rPr>
          <w:rFonts w:ascii="Arial" w:hAnsi="Arial" w:cs="Arial"/>
          <w:sz w:val="20"/>
          <w:szCs w:val="20"/>
          <w:lang w:val="en-GB"/>
        </w:rPr>
        <w:t>In order to</w:t>
      </w:r>
      <w:proofErr w:type="gramEnd"/>
      <w:r>
        <w:rPr>
          <w:rFonts w:ascii="Arial" w:hAnsi="Arial" w:cs="Arial"/>
          <w:sz w:val="20"/>
          <w:szCs w:val="20"/>
          <w:lang w:val="en-GB"/>
        </w:rPr>
        <w:t xml:space="preserve"> support UE based positioning method, the NW needs to provide at least the below information</w:t>
      </w:r>
    </w:p>
    <w:p w14:paraId="57FFC6BF" w14:textId="77777777" w:rsidR="00BD712C" w:rsidRDefault="00BD712C" w:rsidP="00BD712C">
      <w:pPr>
        <w:pStyle w:val="ListParagraph"/>
        <w:numPr>
          <w:ilvl w:val="0"/>
          <w:numId w:val="19"/>
        </w:numPr>
        <w:rPr>
          <w:rFonts w:ascii="Arial" w:hAnsi="Arial" w:cs="Arial"/>
          <w:sz w:val="20"/>
          <w:szCs w:val="20"/>
          <w:lang w:val="en-GB"/>
        </w:rPr>
      </w:pPr>
      <w:r>
        <w:rPr>
          <w:rFonts w:ascii="Arial" w:hAnsi="Arial" w:cs="Arial"/>
          <w:sz w:val="20"/>
          <w:szCs w:val="20"/>
          <w:lang w:val="en-GB"/>
        </w:rPr>
        <w:lastRenderedPageBreak/>
        <w:t>Co-ordinates of cells (Antenna/TPs)</w:t>
      </w:r>
    </w:p>
    <w:p w14:paraId="0A7882E1" w14:textId="77777777" w:rsidR="00BD712C" w:rsidRPr="00CA47F0" w:rsidRDefault="00BD712C" w:rsidP="00BD712C">
      <w:pPr>
        <w:pStyle w:val="ListParagraph"/>
        <w:numPr>
          <w:ilvl w:val="0"/>
          <w:numId w:val="19"/>
        </w:numPr>
        <w:rPr>
          <w:rFonts w:ascii="Arial" w:hAnsi="Arial" w:cs="Arial"/>
          <w:sz w:val="20"/>
          <w:szCs w:val="20"/>
          <w:lang w:val="en-GB"/>
        </w:rPr>
      </w:pPr>
      <w:r>
        <w:rPr>
          <w:rFonts w:ascii="Arial" w:hAnsi="Arial" w:cs="Arial"/>
          <w:sz w:val="20"/>
          <w:szCs w:val="20"/>
          <w:lang w:val="en-GB"/>
        </w:rPr>
        <w:t>Real Time difference between cells</w:t>
      </w:r>
    </w:p>
    <w:p w14:paraId="4C419E05" w14:textId="77777777" w:rsidR="00BD712C" w:rsidRDefault="00BD712C" w:rsidP="00BD712C">
      <w:pPr>
        <w:rPr>
          <w:rFonts w:ascii="Arial" w:hAnsi="Arial" w:cs="Arial"/>
          <w:sz w:val="20"/>
          <w:szCs w:val="20"/>
          <w:lang w:val="en-GB"/>
        </w:rPr>
      </w:pPr>
    </w:p>
    <w:p w14:paraId="0C580D12" w14:textId="77777777" w:rsidR="00BD712C" w:rsidRDefault="00BD712C" w:rsidP="00BD712C">
      <w:pPr>
        <w:rPr>
          <w:rFonts w:ascii="Arial" w:hAnsi="Arial" w:cs="Arial"/>
          <w:sz w:val="20"/>
          <w:szCs w:val="20"/>
          <w:lang w:val="en-GB"/>
        </w:rPr>
      </w:pPr>
      <w:r>
        <w:rPr>
          <w:rFonts w:ascii="Arial" w:hAnsi="Arial" w:cs="Arial"/>
          <w:sz w:val="20"/>
          <w:szCs w:val="20"/>
          <w:lang w:val="en-GB"/>
        </w:rPr>
        <w:t>The first part is static information, while the second may drift over time and needs to be regularly updated. The UE based DL OTDOA positioning method would require the network to provide the TP co-ordinates which can be sensitive information in some region or by some operators. Considering below aspects we think DL OTDOA is suitable for unicast rather than broadcast.</w:t>
      </w:r>
    </w:p>
    <w:p w14:paraId="28FA2A8E" w14:textId="77777777" w:rsidR="00BD712C" w:rsidRDefault="00BD712C" w:rsidP="00BD712C">
      <w:pPr>
        <w:pStyle w:val="ListParagraph"/>
        <w:numPr>
          <w:ilvl w:val="0"/>
          <w:numId w:val="20"/>
        </w:numPr>
        <w:rPr>
          <w:rFonts w:ascii="Arial" w:hAnsi="Arial" w:cs="Arial"/>
          <w:sz w:val="20"/>
          <w:szCs w:val="20"/>
          <w:lang w:val="en-GB"/>
        </w:rPr>
      </w:pPr>
      <w:r>
        <w:rPr>
          <w:rFonts w:ascii="Arial" w:hAnsi="Arial" w:cs="Arial"/>
          <w:sz w:val="20"/>
          <w:szCs w:val="20"/>
          <w:lang w:val="en-GB"/>
        </w:rPr>
        <w:t>Broadcast is always re-occurring static overhead. Even with on-demand, to provide support to one UE the broadcast needs to be enabled.</w:t>
      </w:r>
    </w:p>
    <w:p w14:paraId="203F5A36" w14:textId="77777777" w:rsidR="00BD712C" w:rsidRDefault="00BD712C" w:rsidP="00BD712C">
      <w:pPr>
        <w:pStyle w:val="ListParagraph"/>
        <w:numPr>
          <w:ilvl w:val="0"/>
          <w:numId w:val="20"/>
        </w:numPr>
        <w:rPr>
          <w:rFonts w:ascii="Arial" w:hAnsi="Arial" w:cs="Arial"/>
          <w:sz w:val="20"/>
          <w:szCs w:val="20"/>
          <w:lang w:val="en-GB"/>
        </w:rPr>
      </w:pPr>
      <w:r>
        <w:rPr>
          <w:rFonts w:ascii="Arial" w:hAnsi="Arial" w:cs="Arial"/>
          <w:sz w:val="20"/>
          <w:szCs w:val="20"/>
          <w:lang w:val="en-GB"/>
        </w:rPr>
        <w:t>Unicast already provides integrity protection and security mechanisms</w:t>
      </w:r>
    </w:p>
    <w:p w14:paraId="39748E2D" w14:textId="77777777" w:rsidR="00BD712C" w:rsidRDefault="00BD712C" w:rsidP="00BD712C">
      <w:pPr>
        <w:pStyle w:val="ListParagraph"/>
        <w:numPr>
          <w:ilvl w:val="0"/>
          <w:numId w:val="20"/>
        </w:numPr>
        <w:rPr>
          <w:rFonts w:ascii="Arial" w:hAnsi="Arial" w:cs="Arial"/>
          <w:sz w:val="20"/>
          <w:szCs w:val="20"/>
          <w:lang w:val="en-GB"/>
        </w:rPr>
      </w:pPr>
      <w:r>
        <w:rPr>
          <w:rFonts w:ascii="Arial" w:hAnsi="Arial" w:cs="Arial"/>
          <w:sz w:val="20"/>
          <w:szCs w:val="20"/>
          <w:lang w:val="en-GB"/>
        </w:rPr>
        <w:t>Expensive Broadcast ciphering-based solution can be avoided if the information is unicast</w:t>
      </w:r>
    </w:p>
    <w:p w14:paraId="477F35E7" w14:textId="77777777" w:rsidR="00BD712C" w:rsidRDefault="00BD712C" w:rsidP="00BD712C">
      <w:pPr>
        <w:pStyle w:val="ListParagraph"/>
        <w:numPr>
          <w:ilvl w:val="0"/>
          <w:numId w:val="20"/>
        </w:numPr>
        <w:rPr>
          <w:rFonts w:ascii="Arial" w:hAnsi="Arial" w:cs="Arial"/>
          <w:sz w:val="20"/>
          <w:szCs w:val="20"/>
          <w:lang w:val="en-GB"/>
        </w:rPr>
      </w:pPr>
      <w:r>
        <w:rPr>
          <w:rFonts w:ascii="Arial" w:hAnsi="Arial" w:cs="Arial"/>
          <w:sz w:val="20"/>
          <w:szCs w:val="20"/>
          <w:lang w:val="en-GB"/>
        </w:rPr>
        <w:t>Network can authenticate the UE and check its subscription and provide the Assistance data needed accordingly. So, NW has more visibility as who gets the sensitive information.</w:t>
      </w:r>
    </w:p>
    <w:p w14:paraId="7643CBC9" w14:textId="77777777" w:rsidR="00BD712C" w:rsidRDefault="00BD712C" w:rsidP="00BD712C">
      <w:pPr>
        <w:pStyle w:val="ListParagraph"/>
        <w:numPr>
          <w:ilvl w:val="0"/>
          <w:numId w:val="20"/>
        </w:numPr>
        <w:rPr>
          <w:rFonts w:ascii="Arial" w:hAnsi="Arial" w:cs="Arial"/>
          <w:sz w:val="20"/>
          <w:szCs w:val="20"/>
          <w:lang w:val="en-GB"/>
        </w:rPr>
      </w:pPr>
      <w:r>
        <w:rPr>
          <w:rFonts w:ascii="Arial" w:hAnsi="Arial" w:cs="Arial"/>
          <w:sz w:val="20"/>
          <w:szCs w:val="20"/>
          <w:lang w:val="en-GB"/>
        </w:rPr>
        <w:t>Moreover, DL OTDOA UE based Assistance data is static or slowly varying and to save NW energy and resources a unicast approach is more suitable.</w:t>
      </w:r>
    </w:p>
    <w:p w14:paraId="21EDDB4D" w14:textId="77777777" w:rsidR="00BD712C" w:rsidRDefault="00BD712C" w:rsidP="00BD712C">
      <w:pPr>
        <w:pStyle w:val="ListParagraph"/>
        <w:rPr>
          <w:rFonts w:ascii="Arial" w:hAnsi="Arial" w:cs="Arial"/>
          <w:sz w:val="20"/>
          <w:szCs w:val="20"/>
          <w:lang w:val="en-GB"/>
        </w:rPr>
      </w:pPr>
    </w:p>
    <w:p w14:paraId="3D02E76C" w14:textId="77777777" w:rsidR="00BD712C" w:rsidRPr="002B19C1" w:rsidRDefault="00BD712C" w:rsidP="00BD712C">
      <w:pPr>
        <w:pStyle w:val="Observation"/>
        <w:rPr>
          <w:rFonts w:ascii="Arial" w:hAnsi="Arial" w:cs="Arial"/>
          <w:sz w:val="20"/>
          <w:szCs w:val="20"/>
          <w:lang w:val="en-US"/>
        </w:rPr>
      </w:pPr>
      <w:bookmarkStart w:id="14" w:name="_Toc7249554"/>
      <w:bookmarkStart w:id="15" w:name="_Toc7249664"/>
      <w:bookmarkStart w:id="16" w:name="_Toc7713430"/>
      <w:bookmarkStart w:id="17" w:name="_Toc7713488"/>
      <w:bookmarkStart w:id="18" w:name="_Toc7739050"/>
      <w:r w:rsidRPr="002B19C1">
        <w:rPr>
          <w:lang w:val="en-US"/>
        </w:rPr>
        <w:t>DL OTDOA UE based Assistance Data are static and suit</w:t>
      </w:r>
      <w:r>
        <w:rPr>
          <w:lang w:val="en-US"/>
        </w:rPr>
        <w:t>able</w:t>
      </w:r>
      <w:r w:rsidRPr="002B19C1">
        <w:rPr>
          <w:lang w:val="en-US"/>
        </w:rPr>
        <w:t xml:space="preserve"> for unicast rather than broadcast. Further, NW can have better visibility who obtains the sensitive information.</w:t>
      </w:r>
      <w:bookmarkEnd w:id="14"/>
      <w:bookmarkEnd w:id="15"/>
      <w:bookmarkEnd w:id="16"/>
      <w:bookmarkEnd w:id="17"/>
      <w:bookmarkEnd w:id="18"/>
    </w:p>
    <w:p w14:paraId="3374FAE5" w14:textId="77777777" w:rsidR="00BD712C" w:rsidRDefault="00BD712C" w:rsidP="00BD712C">
      <w:pPr>
        <w:pStyle w:val="Proposal"/>
        <w:rPr>
          <w:lang w:val="en-US"/>
        </w:rPr>
      </w:pPr>
      <w:bookmarkStart w:id="19" w:name="_Toc7249559"/>
      <w:bookmarkStart w:id="20" w:name="_Toc7249660"/>
      <w:bookmarkStart w:id="21" w:name="_Toc7713200"/>
      <w:bookmarkStart w:id="22" w:name="_Toc7713432"/>
      <w:bookmarkStart w:id="23" w:name="_Toc7713483"/>
      <w:bookmarkStart w:id="24" w:name="_Toc7739051"/>
      <w:bookmarkStart w:id="25" w:name="_Toc7741509"/>
      <w:bookmarkStart w:id="26" w:name="_Toc7741578"/>
      <w:bookmarkStart w:id="27" w:name="_Toc7741638"/>
      <w:r>
        <w:rPr>
          <w:lang w:val="en-US"/>
        </w:rPr>
        <w:t>In Rel-16 UE-based DL OTDOA is supported via unicast-only.</w:t>
      </w:r>
      <w:bookmarkEnd w:id="19"/>
      <w:bookmarkEnd w:id="20"/>
      <w:bookmarkEnd w:id="21"/>
      <w:bookmarkEnd w:id="22"/>
      <w:bookmarkEnd w:id="23"/>
      <w:bookmarkEnd w:id="24"/>
      <w:bookmarkEnd w:id="25"/>
      <w:bookmarkEnd w:id="26"/>
      <w:bookmarkEnd w:id="27"/>
      <w:r>
        <w:rPr>
          <w:lang w:val="en-US"/>
        </w:rPr>
        <w:t xml:space="preserve"> </w:t>
      </w:r>
    </w:p>
    <w:p w14:paraId="29C9E2CF" w14:textId="77777777" w:rsidR="00BD712C" w:rsidRDefault="00BD712C" w:rsidP="00BD712C">
      <w:pPr>
        <w:pStyle w:val="Heading2"/>
      </w:pPr>
      <w:r>
        <w:t>Framework to support DL OTDOA Positioning Method</w:t>
      </w:r>
    </w:p>
    <w:p w14:paraId="410EDAD8" w14:textId="77777777" w:rsidR="00BD712C" w:rsidRDefault="00BD712C" w:rsidP="00BD712C">
      <w:pPr>
        <w:rPr>
          <w:rFonts w:ascii="Arial" w:hAnsi="Arial" w:cs="Arial"/>
          <w:sz w:val="20"/>
          <w:lang w:val="en-GB"/>
        </w:rPr>
      </w:pPr>
      <w:r>
        <w:rPr>
          <w:rFonts w:ascii="Arial" w:hAnsi="Arial" w:cs="Arial"/>
          <w:sz w:val="20"/>
          <w:lang w:val="en-GB"/>
        </w:rPr>
        <w:t>A simple framework to support unicast based solution is depicted below.</w:t>
      </w:r>
    </w:p>
    <w:p w14:paraId="71EE5A6C" w14:textId="77777777" w:rsidR="00BD712C" w:rsidRDefault="00BD712C" w:rsidP="00BD712C">
      <w:pPr>
        <w:rPr>
          <w:rFonts w:ascii="Arial" w:hAnsi="Arial" w:cs="Arial"/>
          <w:sz w:val="20"/>
          <w:lang w:val="en-GB"/>
        </w:rPr>
      </w:pPr>
      <w:r>
        <w:rPr>
          <w:rFonts w:eastAsia="SimSun"/>
          <w:lang w:eastAsia="ko-KR"/>
        </w:rPr>
        <w:object w:dxaOrig="10600" w:dyaOrig="4990" w14:anchorId="65559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529.5pt;height:249.5pt" o:ole="">
            <v:imagedata r:id="rId15" o:title=""/>
          </v:shape>
          <o:OLEObject Type="Embed" ProgID="Visio.Drawing.15" ShapeID="_x0000_i1029" DrawAspect="Content" ObjectID="_1618354444" r:id="rId16"/>
        </w:object>
      </w:r>
    </w:p>
    <w:p w14:paraId="600FC5C9" w14:textId="77777777" w:rsidR="00BD712C" w:rsidRDefault="00BD712C" w:rsidP="00BD712C">
      <w:pPr>
        <w:rPr>
          <w:rFonts w:ascii="Arial" w:hAnsi="Arial" w:cs="Arial"/>
          <w:sz w:val="20"/>
          <w:lang w:val="en-GB"/>
        </w:rPr>
      </w:pPr>
      <w:r>
        <w:rPr>
          <w:rFonts w:ascii="Arial" w:hAnsi="Arial" w:cs="Arial"/>
          <w:sz w:val="20"/>
          <w:lang w:val="en-GB"/>
        </w:rPr>
        <w:t>UE uses MO-LR to initiate the UE-based DL OTDOA. AMF authenticates and verifies the subscription and accordingly request the LMF to prepare the AD. LMF prepares and provides the AD to the UE.</w:t>
      </w:r>
    </w:p>
    <w:p w14:paraId="5823A73B" w14:textId="77777777" w:rsidR="00BD712C" w:rsidRDefault="00BD712C" w:rsidP="00BD712C">
      <w:pPr>
        <w:rPr>
          <w:rFonts w:ascii="Arial" w:hAnsi="Arial" w:cs="Arial"/>
          <w:sz w:val="20"/>
          <w:lang w:val="en-GB"/>
        </w:rPr>
      </w:pPr>
      <w:r w:rsidRPr="00E820C6">
        <w:rPr>
          <w:rFonts w:ascii="Arial" w:hAnsi="Arial" w:cs="Arial"/>
          <w:sz w:val="20"/>
          <w:lang w:val="en-GB"/>
        </w:rPr>
        <w:t xml:space="preserve">SA2 needs to decide the </w:t>
      </w:r>
      <w:r>
        <w:rPr>
          <w:rFonts w:ascii="Arial" w:hAnsi="Arial" w:cs="Arial"/>
          <w:sz w:val="20"/>
          <w:lang w:val="en-GB"/>
        </w:rPr>
        <w:t xml:space="preserve">detailed </w:t>
      </w:r>
      <w:r w:rsidRPr="00E820C6">
        <w:rPr>
          <w:rFonts w:ascii="Arial" w:hAnsi="Arial" w:cs="Arial"/>
          <w:sz w:val="20"/>
          <w:lang w:val="en-GB"/>
        </w:rPr>
        <w:t xml:space="preserve">framework to support the </w:t>
      </w:r>
      <w:r>
        <w:rPr>
          <w:rFonts w:ascii="Arial" w:hAnsi="Arial" w:cs="Arial"/>
          <w:sz w:val="20"/>
          <w:lang w:val="en-GB"/>
        </w:rPr>
        <w:t xml:space="preserve">UE-based </w:t>
      </w:r>
      <w:r w:rsidRPr="00E820C6">
        <w:rPr>
          <w:rFonts w:ascii="Arial" w:hAnsi="Arial" w:cs="Arial"/>
          <w:sz w:val="20"/>
          <w:lang w:val="en-GB"/>
        </w:rPr>
        <w:t xml:space="preserve">DL OTDOA Positioning method. </w:t>
      </w:r>
      <w:r>
        <w:rPr>
          <w:rFonts w:ascii="Arial" w:hAnsi="Arial" w:cs="Arial"/>
          <w:sz w:val="20"/>
          <w:lang w:val="en-GB"/>
        </w:rPr>
        <w:t>RAN2 may need to consult SA2 when RAN2 progress further.</w:t>
      </w:r>
    </w:p>
    <w:p w14:paraId="6AD35BE5" w14:textId="77777777" w:rsidR="00BD712C" w:rsidRDefault="00BD712C" w:rsidP="00BD712C">
      <w:pPr>
        <w:pStyle w:val="Proposal"/>
        <w:rPr>
          <w:lang w:val="en-US"/>
        </w:rPr>
      </w:pPr>
      <w:bookmarkStart w:id="28" w:name="_Toc7249560"/>
      <w:bookmarkStart w:id="29" w:name="_Toc7249661"/>
      <w:bookmarkStart w:id="30" w:name="_Toc7713201"/>
      <w:bookmarkStart w:id="31" w:name="_Toc7713433"/>
      <w:bookmarkStart w:id="32" w:name="_Toc7713484"/>
      <w:bookmarkStart w:id="33" w:name="_Toc7739052"/>
      <w:bookmarkStart w:id="34" w:name="_Toc7741510"/>
      <w:bookmarkStart w:id="35" w:name="_Toc7741579"/>
      <w:bookmarkStart w:id="36" w:name="_Toc7741639"/>
      <w:r>
        <w:rPr>
          <w:lang w:val="en-US"/>
        </w:rPr>
        <w:t>RAN2 to further consult SA2 if any component to solve UE-based DL OTDOA is found missing or needs to be updated.</w:t>
      </w:r>
      <w:bookmarkEnd w:id="28"/>
      <w:bookmarkEnd w:id="29"/>
      <w:bookmarkEnd w:id="30"/>
      <w:bookmarkEnd w:id="31"/>
      <w:bookmarkEnd w:id="32"/>
      <w:bookmarkEnd w:id="33"/>
      <w:bookmarkEnd w:id="34"/>
      <w:bookmarkEnd w:id="35"/>
      <w:bookmarkEnd w:id="36"/>
      <w:r>
        <w:rPr>
          <w:lang w:val="en-US"/>
        </w:rPr>
        <w:t xml:space="preserve"> </w:t>
      </w:r>
    </w:p>
    <w:p w14:paraId="49795BBF" w14:textId="77777777" w:rsidR="00BD712C" w:rsidRDefault="00BD712C" w:rsidP="00BD712C">
      <w:pPr>
        <w:pStyle w:val="Heading2"/>
      </w:pPr>
      <w:r>
        <w:lastRenderedPageBreak/>
        <w:t>Providing Measurements to NW in UE based Mode</w:t>
      </w:r>
    </w:p>
    <w:p w14:paraId="4FC19C75" w14:textId="77777777" w:rsidR="00BD712C" w:rsidRDefault="00BD712C" w:rsidP="00BD712C">
      <w:pPr>
        <w:rPr>
          <w:rFonts w:ascii="Arial" w:hAnsi="Arial" w:cs="Arial"/>
          <w:sz w:val="20"/>
          <w:lang w:val="en-GB"/>
        </w:rPr>
      </w:pPr>
      <w:r>
        <w:rPr>
          <w:rFonts w:ascii="Arial" w:hAnsi="Arial" w:cs="Arial"/>
          <w:sz w:val="20"/>
          <w:lang w:val="en-GB"/>
        </w:rPr>
        <w:t xml:space="preserve">Currently, there is provision in LPP (36.355) to provide periodical reports. However, this requires the UE to be in connected mode. </w:t>
      </w:r>
      <w:r w:rsidRPr="00AB118D">
        <w:rPr>
          <w:rFonts w:ascii="Arial" w:hAnsi="Arial" w:cs="Arial"/>
          <w:sz w:val="20"/>
          <w:lang w:val="en-GB"/>
        </w:rPr>
        <w:t>The use case</w:t>
      </w:r>
      <w:r>
        <w:rPr>
          <w:rFonts w:ascii="Arial" w:hAnsi="Arial" w:cs="Arial"/>
          <w:sz w:val="20"/>
          <w:lang w:val="en-GB"/>
        </w:rPr>
        <w:t xml:space="preserve">s where UE based positioning method is found useful is mainly for navigation purpose where UE would also be using GNSS for positioning. UE can obtain DL OTDOA and some other A-GNSS like Almanac information via unicast as they are more suitable for unicast as mentioned above. These data are valid for longer </w:t>
      </w:r>
      <w:proofErr w:type="gramStart"/>
      <w:r>
        <w:rPr>
          <w:rFonts w:ascii="Arial" w:hAnsi="Arial" w:cs="Arial"/>
          <w:sz w:val="20"/>
          <w:lang w:val="en-GB"/>
        </w:rPr>
        <w:t>period of time</w:t>
      </w:r>
      <w:proofErr w:type="gramEnd"/>
      <w:r>
        <w:rPr>
          <w:rFonts w:ascii="Arial" w:hAnsi="Arial" w:cs="Arial"/>
          <w:sz w:val="20"/>
          <w:lang w:val="en-GB"/>
        </w:rPr>
        <w:t>. The UE after obtaining the necessary unicast data can go to idle mode and can obtain PPP-RTK related information via broadcast. Thus, in idle mode it may not have the means to provide periodical reports. In such cases, UE is required to store the measurement results offline and report to the NW when NW requests. It should also be possible that UE can go to connected mode to ask NW to verify that the results it obtained are correct. Therefore, the idle mode logging and UE to request to verify the result should be supported for UE based positioning method.</w:t>
      </w:r>
    </w:p>
    <w:p w14:paraId="519C07D3" w14:textId="77777777" w:rsidR="00BD712C" w:rsidRDefault="00BD712C" w:rsidP="00BD712C">
      <w:pPr>
        <w:pStyle w:val="Proposal"/>
        <w:rPr>
          <w:lang w:val="en-US"/>
        </w:rPr>
      </w:pPr>
      <w:bookmarkStart w:id="37" w:name="_Toc7713434"/>
      <w:bookmarkStart w:id="38" w:name="_Toc7713485"/>
      <w:bookmarkStart w:id="39" w:name="_Toc7739053"/>
      <w:bookmarkStart w:id="40" w:name="_Toc7249561"/>
      <w:bookmarkStart w:id="41" w:name="_Toc7249662"/>
      <w:bookmarkStart w:id="42" w:name="_Toc7713202"/>
      <w:bookmarkStart w:id="43" w:name="_Toc7741511"/>
      <w:bookmarkStart w:id="44" w:name="_Toc7741580"/>
      <w:bookmarkStart w:id="45" w:name="_Toc7741640"/>
      <w:r>
        <w:rPr>
          <w:lang w:val="en-US"/>
        </w:rPr>
        <w:t>For UE based mode, UE shall report the measurements performed for location estimation to the NW.</w:t>
      </w:r>
      <w:bookmarkEnd w:id="37"/>
      <w:bookmarkEnd w:id="38"/>
      <w:bookmarkEnd w:id="39"/>
      <w:bookmarkEnd w:id="43"/>
      <w:bookmarkEnd w:id="44"/>
      <w:bookmarkEnd w:id="45"/>
      <w:r>
        <w:rPr>
          <w:lang w:val="en-US"/>
        </w:rPr>
        <w:t xml:space="preserve"> </w:t>
      </w:r>
    </w:p>
    <w:p w14:paraId="69E502E4" w14:textId="77777777" w:rsidR="00BD712C" w:rsidRDefault="00BD712C" w:rsidP="00BD712C">
      <w:pPr>
        <w:pStyle w:val="Proposal"/>
        <w:rPr>
          <w:lang w:val="en-US"/>
        </w:rPr>
      </w:pPr>
      <w:bookmarkStart w:id="46" w:name="_Toc7713435"/>
      <w:bookmarkStart w:id="47" w:name="_Toc7713486"/>
      <w:bookmarkStart w:id="48" w:name="_Toc7739054"/>
      <w:bookmarkStart w:id="49" w:name="_Toc7741512"/>
      <w:bookmarkStart w:id="50" w:name="_Toc7741581"/>
      <w:bookmarkStart w:id="51" w:name="_Toc7741641"/>
      <w:r>
        <w:rPr>
          <w:lang w:val="en-US"/>
        </w:rPr>
        <w:t>RAN2 to further study on how to configure and support Measurement reporting for UE based modes especially in RRC Inactive and Idle mode.</w:t>
      </w:r>
      <w:bookmarkEnd w:id="40"/>
      <w:bookmarkEnd w:id="41"/>
      <w:bookmarkEnd w:id="42"/>
      <w:bookmarkEnd w:id="46"/>
      <w:bookmarkEnd w:id="47"/>
      <w:bookmarkEnd w:id="48"/>
      <w:bookmarkEnd w:id="49"/>
      <w:bookmarkEnd w:id="50"/>
      <w:bookmarkEnd w:id="51"/>
      <w:r>
        <w:rPr>
          <w:lang w:val="en-US"/>
        </w:rPr>
        <w:t xml:space="preserve"> </w:t>
      </w:r>
    </w:p>
    <w:p w14:paraId="11ACCB7C" w14:textId="77777777" w:rsidR="00BD712C" w:rsidRPr="00586F19" w:rsidRDefault="00BD712C" w:rsidP="00BD712C">
      <w:pPr>
        <w:rPr>
          <w:rFonts w:ascii="Arial" w:hAnsi="Arial" w:cs="Arial"/>
          <w:sz w:val="20"/>
          <w:lang w:val="en-US"/>
        </w:rPr>
      </w:pPr>
    </w:p>
    <w:p w14:paraId="2D0701AE" w14:textId="77777777" w:rsidR="00BD712C" w:rsidRPr="00AB118D" w:rsidRDefault="00BD712C" w:rsidP="00BD712C">
      <w:pPr>
        <w:rPr>
          <w:rFonts w:ascii="Arial" w:hAnsi="Arial" w:cs="Arial"/>
          <w:sz w:val="20"/>
          <w:lang w:val="en-GB"/>
        </w:rPr>
      </w:pPr>
    </w:p>
    <w:p w14:paraId="00D83B71" w14:textId="77777777" w:rsidR="00BD712C" w:rsidRPr="00CE0424" w:rsidRDefault="00BD712C" w:rsidP="00BD712C">
      <w:pPr>
        <w:pStyle w:val="Heading1"/>
      </w:pPr>
      <w:r w:rsidRPr="00CE0424">
        <w:t>Conclusion</w:t>
      </w:r>
    </w:p>
    <w:p w14:paraId="026D1F9E" w14:textId="77777777" w:rsidR="00BD712C" w:rsidRDefault="00BD712C" w:rsidP="00BD712C">
      <w:pPr>
        <w:pStyle w:val="TOC1"/>
      </w:pPr>
      <w:r w:rsidRPr="00F322EB">
        <w:t xml:space="preserve">In section </w:t>
      </w:r>
      <w:r w:rsidRPr="00CE0424">
        <w:rPr>
          <w:highlight w:val="cyan"/>
        </w:rPr>
        <w:fldChar w:fldCharType="begin"/>
      </w:r>
      <w:r w:rsidRPr="00F322EB">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F322EB">
        <w:t xml:space="preserve"> we made the following observations:</w:t>
      </w:r>
    </w:p>
    <w:p w14:paraId="2F62A167" w14:textId="77777777" w:rsidR="00BD712C" w:rsidRPr="00D55BA3" w:rsidRDefault="00BD712C" w:rsidP="00BD712C">
      <w:pPr>
        <w:pStyle w:val="TOC1"/>
        <w:rPr>
          <w:rFonts w:asciiTheme="minorHAnsi" w:eastAsiaTheme="minorEastAsia" w:hAnsiTheme="minorHAnsi" w:cstheme="minorBidi"/>
          <w:b w:val="0"/>
          <w:sz w:val="22"/>
          <w:lang w:eastAsia="sv-SE"/>
        </w:rPr>
      </w:pPr>
      <w:r>
        <w:rPr>
          <w:b w:val="0"/>
          <w:bCs/>
        </w:rPr>
        <w:fldChar w:fldCharType="begin"/>
      </w:r>
      <w:r w:rsidRPr="00F322EB">
        <w:rPr>
          <w:bCs/>
        </w:rPr>
        <w:instrText xml:space="preserve"> TOC \f \n \t "Observation;1" </w:instrText>
      </w:r>
      <w:r>
        <w:rPr>
          <w:b w:val="0"/>
          <w:bCs/>
        </w:rPr>
        <w:fldChar w:fldCharType="separate"/>
      </w:r>
      <w:r w:rsidRPr="00FD12CB">
        <w:t>Observation 1</w:t>
      </w:r>
      <w:r w:rsidRPr="00D55BA3">
        <w:rPr>
          <w:rFonts w:asciiTheme="minorHAnsi" w:eastAsiaTheme="minorEastAsia" w:hAnsiTheme="minorHAnsi" w:cstheme="minorBidi"/>
          <w:b w:val="0"/>
          <w:sz w:val="22"/>
          <w:lang w:eastAsia="sv-SE"/>
        </w:rPr>
        <w:tab/>
      </w:r>
      <w:r w:rsidRPr="00FD12CB">
        <w:t>Outdoor Vehicular Navigation where cars are the location consumer is a valid use case for UE based Positioning methods. GNSS based solution and DL OTDOA UE based solution could work in tandem.</w:t>
      </w:r>
    </w:p>
    <w:p w14:paraId="75D6C9D0" w14:textId="77777777" w:rsidR="00BD712C" w:rsidRPr="00D55BA3" w:rsidRDefault="00BD712C" w:rsidP="00BD712C">
      <w:pPr>
        <w:pStyle w:val="TOC1"/>
        <w:rPr>
          <w:rFonts w:asciiTheme="minorHAnsi" w:eastAsiaTheme="minorEastAsia" w:hAnsiTheme="minorHAnsi" w:cstheme="minorBidi"/>
          <w:b w:val="0"/>
          <w:sz w:val="22"/>
          <w:lang w:eastAsia="sv-SE"/>
        </w:rPr>
      </w:pPr>
      <w:r w:rsidRPr="00FD12CB">
        <w:rPr>
          <w:rFonts w:cs="Arial"/>
        </w:rPr>
        <w:t>Observation 2</w:t>
      </w:r>
      <w:r w:rsidRPr="00D55BA3">
        <w:rPr>
          <w:rFonts w:asciiTheme="minorHAnsi" w:eastAsiaTheme="minorEastAsia" w:hAnsiTheme="minorHAnsi" w:cstheme="minorBidi"/>
          <w:b w:val="0"/>
          <w:sz w:val="22"/>
          <w:lang w:eastAsia="sv-SE"/>
        </w:rPr>
        <w:tab/>
      </w:r>
      <w:r w:rsidRPr="00FD12CB">
        <w:t>DL OTDOA UE based Assistance Data are static and suitable for unicast rather than broadcast. Further, NW can have better visibility who obtains the sensitive information.</w:t>
      </w:r>
    </w:p>
    <w:p w14:paraId="4C091681" w14:textId="77777777" w:rsidR="00BD712C" w:rsidRPr="00F322EB" w:rsidRDefault="00BD712C" w:rsidP="00BD712C">
      <w:pPr>
        <w:pStyle w:val="BodyText"/>
        <w:rPr>
          <w:b/>
          <w:bCs/>
          <w:lang w:val="en-US"/>
        </w:rPr>
      </w:pPr>
      <w:r>
        <w:rPr>
          <w:b/>
          <w:bCs/>
        </w:rPr>
        <w:fldChar w:fldCharType="end"/>
      </w:r>
    </w:p>
    <w:p w14:paraId="13B11E52" w14:textId="77777777" w:rsidR="00BD712C" w:rsidRDefault="00BD712C" w:rsidP="00BD712C">
      <w:pPr>
        <w:pStyle w:val="TOC1"/>
      </w:pPr>
      <w:r w:rsidRPr="00F322EB">
        <w:t xml:space="preserve">Based on the discussion in section </w:t>
      </w:r>
      <w:r w:rsidRPr="00CE0424">
        <w:rPr>
          <w:highlight w:val="cyan"/>
        </w:rPr>
        <w:fldChar w:fldCharType="begin"/>
      </w:r>
      <w:r w:rsidRPr="00F322EB">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F322EB">
        <w:t xml:space="preserve"> we propose the following:</w:t>
      </w:r>
    </w:p>
    <w:p w14:paraId="0CE4DFE5" w14:textId="77777777" w:rsidR="00BD712C" w:rsidRPr="0052577B" w:rsidRDefault="00BD712C" w:rsidP="00BD712C">
      <w:pPr>
        <w:pStyle w:val="TOC1"/>
        <w:rPr>
          <w:rFonts w:asciiTheme="minorHAnsi" w:eastAsiaTheme="minorEastAsia" w:hAnsiTheme="minorHAnsi" w:cstheme="minorBidi"/>
          <w:b w:val="0"/>
          <w:sz w:val="22"/>
          <w:lang w:eastAsia="sv-SE"/>
        </w:rPr>
      </w:pPr>
      <w:r>
        <w:rPr>
          <w:b w:val="0"/>
          <w:bCs/>
        </w:rPr>
        <w:fldChar w:fldCharType="begin"/>
      </w:r>
      <w:r w:rsidRPr="00F322EB">
        <w:rPr>
          <w:bCs/>
        </w:rPr>
        <w:instrText xml:space="preserve"> TOC \f \n \p " " \t "Proposal;1" </w:instrText>
      </w:r>
      <w:r>
        <w:rPr>
          <w:b w:val="0"/>
          <w:bCs/>
        </w:rPr>
        <w:fldChar w:fldCharType="separate"/>
      </w:r>
      <w:r w:rsidRPr="00DE25E1">
        <w:t>Proposal 1</w:t>
      </w:r>
      <w:r w:rsidRPr="0052577B">
        <w:rPr>
          <w:rFonts w:asciiTheme="minorHAnsi" w:eastAsiaTheme="minorEastAsia" w:hAnsiTheme="minorHAnsi" w:cstheme="minorBidi"/>
          <w:b w:val="0"/>
          <w:sz w:val="22"/>
          <w:lang w:eastAsia="sv-SE"/>
        </w:rPr>
        <w:tab/>
      </w:r>
      <w:r w:rsidRPr="00DE25E1">
        <w:t>In Rel-16 UE-based DL OTDOA is supported via unicast-only.</w:t>
      </w:r>
    </w:p>
    <w:p w14:paraId="436E1F32" w14:textId="77777777" w:rsidR="00BD712C" w:rsidRPr="0052577B" w:rsidRDefault="00BD712C" w:rsidP="00BD712C">
      <w:pPr>
        <w:pStyle w:val="TOC1"/>
        <w:rPr>
          <w:rFonts w:asciiTheme="minorHAnsi" w:eastAsiaTheme="minorEastAsia" w:hAnsiTheme="minorHAnsi" w:cstheme="minorBidi"/>
          <w:b w:val="0"/>
          <w:sz w:val="22"/>
          <w:lang w:eastAsia="sv-SE"/>
        </w:rPr>
      </w:pPr>
      <w:r w:rsidRPr="00DE25E1">
        <w:t>Proposal 2</w:t>
      </w:r>
      <w:r w:rsidRPr="0052577B">
        <w:rPr>
          <w:rFonts w:asciiTheme="minorHAnsi" w:eastAsiaTheme="minorEastAsia" w:hAnsiTheme="minorHAnsi" w:cstheme="minorBidi"/>
          <w:b w:val="0"/>
          <w:sz w:val="22"/>
          <w:lang w:eastAsia="sv-SE"/>
        </w:rPr>
        <w:tab/>
      </w:r>
      <w:r w:rsidRPr="00DE25E1">
        <w:t>RAN2 to further consult SA2 if any component to solve UE-based DL OTDOA is found missing or needs to be updated.</w:t>
      </w:r>
    </w:p>
    <w:p w14:paraId="72AF942F" w14:textId="77777777" w:rsidR="00BD712C" w:rsidRPr="0052577B" w:rsidRDefault="00BD712C" w:rsidP="00BD712C">
      <w:pPr>
        <w:pStyle w:val="TOC1"/>
        <w:rPr>
          <w:rFonts w:asciiTheme="minorHAnsi" w:eastAsiaTheme="minorEastAsia" w:hAnsiTheme="minorHAnsi" w:cstheme="minorBidi"/>
          <w:b w:val="0"/>
          <w:sz w:val="22"/>
          <w:lang w:eastAsia="sv-SE"/>
        </w:rPr>
      </w:pPr>
      <w:r w:rsidRPr="00DE25E1">
        <w:t>Proposal 3</w:t>
      </w:r>
      <w:r w:rsidRPr="0052577B">
        <w:rPr>
          <w:rFonts w:asciiTheme="minorHAnsi" w:eastAsiaTheme="minorEastAsia" w:hAnsiTheme="minorHAnsi" w:cstheme="minorBidi"/>
          <w:b w:val="0"/>
          <w:sz w:val="22"/>
          <w:lang w:eastAsia="sv-SE"/>
        </w:rPr>
        <w:tab/>
      </w:r>
      <w:r w:rsidRPr="00DE25E1">
        <w:t>For UE based mode, UE shall report the measurements performed for location estimation to the NW.</w:t>
      </w:r>
    </w:p>
    <w:p w14:paraId="54D4B2CE" w14:textId="77777777" w:rsidR="00BD712C" w:rsidRPr="0052577B" w:rsidRDefault="00BD712C" w:rsidP="00BD712C">
      <w:pPr>
        <w:pStyle w:val="TOC1"/>
        <w:rPr>
          <w:rFonts w:asciiTheme="minorHAnsi" w:eastAsiaTheme="minorEastAsia" w:hAnsiTheme="minorHAnsi" w:cstheme="minorBidi"/>
          <w:b w:val="0"/>
          <w:sz w:val="22"/>
          <w:lang w:eastAsia="sv-SE"/>
        </w:rPr>
      </w:pPr>
      <w:r w:rsidRPr="00DE25E1">
        <w:t>Proposal 4</w:t>
      </w:r>
      <w:r w:rsidRPr="0052577B">
        <w:rPr>
          <w:rFonts w:asciiTheme="minorHAnsi" w:eastAsiaTheme="minorEastAsia" w:hAnsiTheme="minorHAnsi" w:cstheme="minorBidi"/>
          <w:b w:val="0"/>
          <w:sz w:val="22"/>
          <w:lang w:eastAsia="sv-SE"/>
        </w:rPr>
        <w:tab/>
      </w:r>
      <w:r w:rsidRPr="00DE25E1">
        <w:t>RAN2 to further study on how to configure and support Measurement reporting for UE based modes especially in RRC Inactive and Idle mode.</w:t>
      </w:r>
    </w:p>
    <w:p w14:paraId="7EDC59AE" w14:textId="77777777" w:rsidR="00BD712C" w:rsidRPr="00F322EB" w:rsidRDefault="00BD712C" w:rsidP="00BD712C">
      <w:pPr>
        <w:rPr>
          <w:b/>
          <w:bCs/>
          <w:lang w:val="en-US"/>
        </w:rPr>
      </w:pPr>
      <w:r>
        <w:rPr>
          <w:b/>
          <w:bCs/>
        </w:rPr>
        <w:fldChar w:fldCharType="end"/>
      </w:r>
    </w:p>
    <w:p w14:paraId="66696809" w14:textId="77777777" w:rsidR="00BD712C" w:rsidRPr="00F322EB" w:rsidRDefault="00BD712C" w:rsidP="00BD712C">
      <w:pPr>
        <w:rPr>
          <w:b/>
          <w:bCs/>
          <w:lang w:val="en-US"/>
        </w:rPr>
      </w:pPr>
    </w:p>
    <w:p w14:paraId="74C91CF9" w14:textId="77777777" w:rsidR="00BD712C" w:rsidRPr="00CE0424" w:rsidRDefault="00BD712C" w:rsidP="00BD712C">
      <w:pPr>
        <w:pStyle w:val="Heading1"/>
      </w:pPr>
      <w:bookmarkStart w:id="52" w:name="_In-sequence_SDU_delivery"/>
      <w:bookmarkEnd w:id="52"/>
      <w:r w:rsidRPr="00CE0424">
        <w:t>References</w:t>
      </w:r>
    </w:p>
    <w:p w14:paraId="62697863" w14:textId="77777777" w:rsidR="00BD712C" w:rsidRPr="005E2D53" w:rsidRDefault="00BD712C" w:rsidP="00BD712C">
      <w:pPr>
        <w:pStyle w:val="Reference"/>
        <w:rPr>
          <w:rFonts w:ascii="Times New Roman" w:hAnsi="Times New Roman" w:cs="Times New Roman"/>
          <w:sz w:val="20"/>
          <w:szCs w:val="20"/>
          <w:lang w:val="en-US"/>
        </w:rPr>
      </w:pPr>
      <w:bookmarkStart w:id="53" w:name="_Ref174151459"/>
      <w:bookmarkStart w:id="54" w:name="_Ref189809556"/>
      <w:r w:rsidRPr="00C10896">
        <w:rPr>
          <w:rFonts w:ascii="Times New Roman" w:hAnsi="Times New Roman" w:cs="Times New Roman"/>
          <w:noProof/>
          <w:sz w:val="20"/>
          <w:szCs w:val="20"/>
          <w:lang w:val="en-US"/>
        </w:rPr>
        <w:t xml:space="preserve">RP-190752, </w:t>
      </w:r>
      <w:r w:rsidRPr="00C10896">
        <w:rPr>
          <w:rFonts w:ascii="Times New Roman" w:eastAsia="Batang" w:hAnsi="Times New Roman" w:cs="Times New Roman"/>
          <w:sz w:val="20"/>
          <w:szCs w:val="20"/>
          <w:lang w:val="en-US" w:eastAsia="zh-CN"/>
        </w:rPr>
        <w:t>New WID: NR Positioning Support, RAN#83</w:t>
      </w:r>
    </w:p>
    <w:p w14:paraId="3D1F5E8A" w14:textId="1E256815" w:rsidR="00BD712C" w:rsidRPr="00BD712C" w:rsidRDefault="00BD712C" w:rsidP="005D54D7">
      <w:pPr>
        <w:pStyle w:val="Reference"/>
        <w:rPr>
          <w:lang w:val="en-US"/>
        </w:rPr>
      </w:pPr>
      <w:r w:rsidRPr="00BD712C">
        <w:rPr>
          <w:rFonts w:ascii="Times New Roman" w:hAnsi="Times New Roman" w:cs="Times New Roman"/>
          <w:noProof/>
          <w:sz w:val="20"/>
          <w:szCs w:val="20"/>
          <w:lang w:val="en-US"/>
        </w:rPr>
        <w:t>TS 36.305 V15.2.0, stage2 functional specification of UE and EUTRAN</w:t>
      </w:r>
      <w:bookmarkStart w:id="55" w:name="_GoBack"/>
      <w:bookmarkEnd w:id="53"/>
      <w:bookmarkEnd w:id="54"/>
      <w:bookmarkEnd w:id="55"/>
    </w:p>
    <w:p w14:paraId="0260081F" w14:textId="77777777" w:rsidR="003A7EF3" w:rsidRPr="00BD712C" w:rsidRDefault="003A7EF3" w:rsidP="00BD712C">
      <w:pPr>
        <w:rPr>
          <w:lang w:val="en-US"/>
        </w:rPr>
      </w:pPr>
    </w:p>
    <w:sectPr w:rsidR="003A7EF3" w:rsidRPr="00BD712C">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5F024A" w14:textId="77777777" w:rsidR="008B4CEF" w:rsidRDefault="008B4CEF">
      <w:r>
        <w:separator/>
      </w:r>
    </w:p>
  </w:endnote>
  <w:endnote w:type="continuationSeparator" w:id="0">
    <w:p w14:paraId="1DC3BEEA" w14:textId="77777777" w:rsidR="008B4CEF" w:rsidRDefault="008B4CEF">
      <w:r>
        <w:continuationSeparator/>
      </w:r>
    </w:p>
  </w:endnote>
  <w:endnote w:type="continuationNotice" w:id="1">
    <w:p w14:paraId="38C0EF1D" w14:textId="77777777" w:rsidR="008B4CEF" w:rsidRDefault="008B4C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073D901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151A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151AE">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EB6C3" w14:textId="77777777" w:rsidR="008B4CEF" w:rsidRDefault="008B4CEF">
      <w:r>
        <w:separator/>
      </w:r>
    </w:p>
  </w:footnote>
  <w:footnote w:type="continuationSeparator" w:id="0">
    <w:p w14:paraId="2CB88CDE" w14:textId="77777777" w:rsidR="008B4CEF" w:rsidRDefault="008B4CEF">
      <w:r>
        <w:continuationSeparator/>
      </w:r>
    </w:p>
  </w:footnote>
  <w:footnote w:type="continuationNotice" w:id="1">
    <w:p w14:paraId="1FB98B93" w14:textId="77777777" w:rsidR="008B4CEF" w:rsidRDefault="008B4CE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787C1D"/>
    <w:multiLevelType w:val="hybridMultilevel"/>
    <w:tmpl w:val="732CE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17F6AFB"/>
    <w:multiLevelType w:val="multilevel"/>
    <w:tmpl w:val="02D052B2"/>
    <w:lvl w:ilvl="0">
      <w:start w:val="1"/>
      <w:numFmt w:val="bullet"/>
      <w:pStyle w:val="3GPPAgreements"/>
      <w:lvlText w:val=""/>
      <w:lvlJc w:val="left"/>
      <w:pPr>
        <w:ind w:left="2203" w:hanging="360"/>
      </w:pPr>
      <w:rPr>
        <w:rFonts w:ascii="Wingdings" w:hAnsi="Wingdings" w:hint="default"/>
        <w:color w:val="auto"/>
        <w:sz w:val="22"/>
      </w:rPr>
    </w:lvl>
    <w:lvl w:ilvl="1">
      <w:start w:val="1"/>
      <w:numFmt w:val="bullet"/>
      <w:lvlText w:val="○"/>
      <w:lvlJc w:val="left"/>
      <w:pPr>
        <w:ind w:left="2268" w:hanging="283"/>
      </w:pPr>
      <w:rPr>
        <w:rFonts w:ascii="Times New Roman" w:hAnsi="Times New Roman" w:cs="Times New Roman" w:hint="default"/>
        <w:color w:val="auto"/>
        <w:sz w:val="22"/>
      </w:rPr>
    </w:lvl>
    <w:lvl w:ilvl="2">
      <w:start w:val="1"/>
      <w:numFmt w:val="bullet"/>
      <w:lvlText w:val="♦"/>
      <w:lvlJc w:val="left"/>
      <w:pPr>
        <w:ind w:left="2552" w:hanging="284"/>
      </w:pPr>
      <w:rPr>
        <w:rFonts w:ascii="Times New Roman" w:hAnsi="Times New Roman" w:cs="Times New Roman" w:hint="default"/>
        <w:color w:val="auto"/>
        <w:sz w:val="22"/>
      </w:rPr>
    </w:lvl>
    <w:lvl w:ilvl="3">
      <w:start w:val="1"/>
      <w:numFmt w:val="bullet"/>
      <w:lvlText w:val="□"/>
      <w:lvlJc w:val="left"/>
      <w:pPr>
        <w:ind w:left="2835" w:hanging="283"/>
      </w:pPr>
      <w:rPr>
        <w:rFonts w:ascii="Times New Roman" w:hAnsi="Times New Roman" w:cs="Times New Roman" w:hint="default"/>
        <w:color w:val="auto"/>
      </w:rPr>
    </w:lvl>
    <w:lvl w:ilvl="4">
      <w:start w:val="1"/>
      <w:numFmt w:val="bullet"/>
      <w:lvlText w:val="▪"/>
      <w:lvlJc w:val="left"/>
      <w:pPr>
        <w:ind w:left="3119" w:hanging="284"/>
      </w:pPr>
      <w:rPr>
        <w:rFonts w:ascii="Times New Roman" w:hAnsi="Times New Roman" w:cs="Times New Roman" w:hint="default"/>
        <w:color w:val="auto"/>
      </w:rPr>
    </w:lvl>
    <w:lvl w:ilvl="5">
      <w:start w:val="1"/>
      <w:numFmt w:val="lowerRoman"/>
      <w:lvlText w:val="(%6)"/>
      <w:lvlJc w:val="left"/>
      <w:pPr>
        <w:ind w:left="3861" w:hanging="360"/>
      </w:pPr>
    </w:lvl>
    <w:lvl w:ilvl="6">
      <w:start w:val="1"/>
      <w:numFmt w:val="decimal"/>
      <w:lvlText w:val="%7."/>
      <w:lvlJc w:val="left"/>
      <w:pPr>
        <w:ind w:left="4221" w:hanging="360"/>
      </w:pPr>
    </w:lvl>
    <w:lvl w:ilvl="7">
      <w:start w:val="1"/>
      <w:numFmt w:val="lowerLetter"/>
      <w:lvlText w:val="%8."/>
      <w:lvlJc w:val="left"/>
      <w:pPr>
        <w:ind w:left="4581" w:hanging="360"/>
      </w:pPr>
    </w:lvl>
    <w:lvl w:ilvl="8">
      <w:start w:val="1"/>
      <w:numFmt w:val="lowerRoman"/>
      <w:lvlText w:val="%9."/>
      <w:lvlJc w:val="left"/>
      <w:pPr>
        <w:ind w:left="4941" w:hanging="360"/>
      </w:p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A0710C"/>
    <w:multiLevelType w:val="hybridMultilevel"/>
    <w:tmpl w:val="88DE2854"/>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E0214D"/>
    <w:multiLevelType w:val="hybridMultilevel"/>
    <w:tmpl w:val="4176B9E6"/>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AC604D3"/>
    <w:multiLevelType w:val="hybridMultilevel"/>
    <w:tmpl w:val="382A169E"/>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4"/>
  </w:num>
  <w:num w:numId="3">
    <w:abstractNumId w:val="9"/>
  </w:num>
  <w:num w:numId="4">
    <w:abstractNumId w:val="10"/>
  </w:num>
  <w:num w:numId="5">
    <w:abstractNumId w:val="6"/>
  </w:num>
  <w:num w:numId="6">
    <w:abstractNumId w:val="12"/>
  </w:num>
  <w:num w:numId="7">
    <w:abstractNumId w:val="17"/>
  </w:num>
  <w:num w:numId="8">
    <w:abstractNumId w:val="7"/>
  </w:num>
  <w:num w:numId="9">
    <w:abstractNumId w:val="5"/>
  </w:num>
  <w:num w:numId="10">
    <w:abstractNumId w:val="3"/>
  </w:num>
  <w:num w:numId="11">
    <w:abstractNumId w:val="2"/>
  </w:num>
  <w:num w:numId="12">
    <w:abstractNumId w:val="1"/>
  </w:num>
  <w:num w:numId="13">
    <w:abstractNumId w:val="16"/>
  </w:num>
  <w:num w:numId="14">
    <w:abstractNumId w:val="0"/>
  </w:num>
  <w:num w:numId="15">
    <w:abstractNumId w:val="18"/>
  </w:num>
  <w:num w:numId="16">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3"/>
  </w:num>
  <w:num w:numId="19">
    <w:abstractNumId w:val="19"/>
  </w:num>
  <w:num w:numId="20">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2A37"/>
    <w:rsid w:val="000039F4"/>
    <w:rsid w:val="00006446"/>
    <w:rsid w:val="00006896"/>
    <w:rsid w:val="00007CDC"/>
    <w:rsid w:val="00011B28"/>
    <w:rsid w:val="000151AE"/>
    <w:rsid w:val="000155F6"/>
    <w:rsid w:val="00015D15"/>
    <w:rsid w:val="00016F60"/>
    <w:rsid w:val="0002564D"/>
    <w:rsid w:val="00025ECA"/>
    <w:rsid w:val="000325B8"/>
    <w:rsid w:val="00034C15"/>
    <w:rsid w:val="000364D5"/>
    <w:rsid w:val="00036BA1"/>
    <w:rsid w:val="000422E2"/>
    <w:rsid w:val="00042F22"/>
    <w:rsid w:val="000444EF"/>
    <w:rsid w:val="00052A07"/>
    <w:rsid w:val="000534E3"/>
    <w:rsid w:val="0005606A"/>
    <w:rsid w:val="00057117"/>
    <w:rsid w:val="000616E7"/>
    <w:rsid w:val="0006487E"/>
    <w:rsid w:val="00065BDF"/>
    <w:rsid w:val="00065E1A"/>
    <w:rsid w:val="000742FC"/>
    <w:rsid w:val="0007684F"/>
    <w:rsid w:val="00077E5F"/>
    <w:rsid w:val="0008036A"/>
    <w:rsid w:val="00080503"/>
    <w:rsid w:val="00081AE6"/>
    <w:rsid w:val="00084B4E"/>
    <w:rsid w:val="00084F98"/>
    <w:rsid w:val="000855EB"/>
    <w:rsid w:val="00085B52"/>
    <w:rsid w:val="000866F2"/>
    <w:rsid w:val="0009009F"/>
    <w:rsid w:val="000909C9"/>
    <w:rsid w:val="00091557"/>
    <w:rsid w:val="000924C1"/>
    <w:rsid w:val="000924F0"/>
    <w:rsid w:val="00093474"/>
    <w:rsid w:val="00093CF3"/>
    <w:rsid w:val="0009510F"/>
    <w:rsid w:val="000A1B7B"/>
    <w:rsid w:val="000A56F2"/>
    <w:rsid w:val="000B2719"/>
    <w:rsid w:val="000B3A8F"/>
    <w:rsid w:val="000B4AB9"/>
    <w:rsid w:val="000B58C3"/>
    <w:rsid w:val="000B5CB5"/>
    <w:rsid w:val="000B61E9"/>
    <w:rsid w:val="000C165A"/>
    <w:rsid w:val="000C2E19"/>
    <w:rsid w:val="000D0D07"/>
    <w:rsid w:val="000D4797"/>
    <w:rsid w:val="000E0527"/>
    <w:rsid w:val="000E1E92"/>
    <w:rsid w:val="000F06D6"/>
    <w:rsid w:val="000F0EB1"/>
    <w:rsid w:val="000F1106"/>
    <w:rsid w:val="000F2CE1"/>
    <w:rsid w:val="000F3BE9"/>
    <w:rsid w:val="000F3F6C"/>
    <w:rsid w:val="000F6DF3"/>
    <w:rsid w:val="001005FF"/>
    <w:rsid w:val="001040C7"/>
    <w:rsid w:val="001062FB"/>
    <w:rsid w:val="001063E6"/>
    <w:rsid w:val="00113CF4"/>
    <w:rsid w:val="001153EA"/>
    <w:rsid w:val="00115643"/>
    <w:rsid w:val="00116765"/>
    <w:rsid w:val="001219F5"/>
    <w:rsid w:val="00121A20"/>
    <w:rsid w:val="001221B8"/>
    <w:rsid w:val="0012377F"/>
    <w:rsid w:val="0012394D"/>
    <w:rsid w:val="00124314"/>
    <w:rsid w:val="0012679A"/>
    <w:rsid w:val="00126B4A"/>
    <w:rsid w:val="001300F9"/>
    <w:rsid w:val="00132FD0"/>
    <w:rsid w:val="001344C0"/>
    <w:rsid w:val="001346FA"/>
    <w:rsid w:val="00135252"/>
    <w:rsid w:val="00137AB5"/>
    <w:rsid w:val="00137F0B"/>
    <w:rsid w:val="001402CE"/>
    <w:rsid w:val="00151E23"/>
    <w:rsid w:val="001526E0"/>
    <w:rsid w:val="001551B5"/>
    <w:rsid w:val="001659C1"/>
    <w:rsid w:val="00173A8E"/>
    <w:rsid w:val="00175D9D"/>
    <w:rsid w:val="00177795"/>
    <w:rsid w:val="00180B4E"/>
    <w:rsid w:val="0018143F"/>
    <w:rsid w:val="0018477A"/>
    <w:rsid w:val="00190AC1"/>
    <w:rsid w:val="0019341A"/>
    <w:rsid w:val="001937AB"/>
    <w:rsid w:val="00194212"/>
    <w:rsid w:val="00197031"/>
    <w:rsid w:val="00197DF9"/>
    <w:rsid w:val="001A1987"/>
    <w:rsid w:val="001A2564"/>
    <w:rsid w:val="001A6173"/>
    <w:rsid w:val="001A6CBA"/>
    <w:rsid w:val="001B024D"/>
    <w:rsid w:val="001B0D97"/>
    <w:rsid w:val="001B5A5D"/>
    <w:rsid w:val="001C1CE5"/>
    <w:rsid w:val="001C3D2A"/>
    <w:rsid w:val="001C6E21"/>
    <w:rsid w:val="001D51BA"/>
    <w:rsid w:val="001D6342"/>
    <w:rsid w:val="001D6D53"/>
    <w:rsid w:val="001D6DB1"/>
    <w:rsid w:val="001E58E2"/>
    <w:rsid w:val="001E7AED"/>
    <w:rsid w:val="001F37FA"/>
    <w:rsid w:val="001F3916"/>
    <w:rsid w:val="001F54C5"/>
    <w:rsid w:val="001F662C"/>
    <w:rsid w:val="001F7074"/>
    <w:rsid w:val="00200490"/>
    <w:rsid w:val="00201F3A"/>
    <w:rsid w:val="00203F96"/>
    <w:rsid w:val="0020658D"/>
    <w:rsid w:val="002069B2"/>
    <w:rsid w:val="00207FA3"/>
    <w:rsid w:val="00210E39"/>
    <w:rsid w:val="00214DA8"/>
    <w:rsid w:val="00215423"/>
    <w:rsid w:val="002158FA"/>
    <w:rsid w:val="00220600"/>
    <w:rsid w:val="002224DB"/>
    <w:rsid w:val="00223FCB"/>
    <w:rsid w:val="002252C3"/>
    <w:rsid w:val="00225C54"/>
    <w:rsid w:val="00230765"/>
    <w:rsid w:val="002319E4"/>
    <w:rsid w:val="0023242D"/>
    <w:rsid w:val="00235632"/>
    <w:rsid w:val="00235872"/>
    <w:rsid w:val="00241559"/>
    <w:rsid w:val="002422ED"/>
    <w:rsid w:val="002435B3"/>
    <w:rsid w:val="002458EB"/>
    <w:rsid w:val="002500C8"/>
    <w:rsid w:val="00251040"/>
    <w:rsid w:val="0025265C"/>
    <w:rsid w:val="00256492"/>
    <w:rsid w:val="00257543"/>
    <w:rsid w:val="002604C0"/>
    <w:rsid w:val="002617E7"/>
    <w:rsid w:val="00264228"/>
    <w:rsid w:val="00264334"/>
    <w:rsid w:val="0026473E"/>
    <w:rsid w:val="00266214"/>
    <w:rsid w:val="00267C83"/>
    <w:rsid w:val="0027144F"/>
    <w:rsid w:val="00271F3A"/>
    <w:rsid w:val="00273278"/>
    <w:rsid w:val="002737F4"/>
    <w:rsid w:val="00274071"/>
    <w:rsid w:val="00280588"/>
    <w:rsid w:val="002805F5"/>
    <w:rsid w:val="00280751"/>
    <w:rsid w:val="0028280A"/>
    <w:rsid w:val="00286ACD"/>
    <w:rsid w:val="00287838"/>
    <w:rsid w:val="002907B5"/>
    <w:rsid w:val="00290C80"/>
    <w:rsid w:val="00291F56"/>
    <w:rsid w:val="00292EB7"/>
    <w:rsid w:val="00296227"/>
    <w:rsid w:val="00296F44"/>
    <w:rsid w:val="0029777D"/>
    <w:rsid w:val="00297D23"/>
    <w:rsid w:val="002A055E"/>
    <w:rsid w:val="002A1D4E"/>
    <w:rsid w:val="002A2869"/>
    <w:rsid w:val="002B19C1"/>
    <w:rsid w:val="002B24D6"/>
    <w:rsid w:val="002C41E6"/>
    <w:rsid w:val="002C666E"/>
    <w:rsid w:val="002D071A"/>
    <w:rsid w:val="002D34B2"/>
    <w:rsid w:val="002D4568"/>
    <w:rsid w:val="002D7637"/>
    <w:rsid w:val="002E17F2"/>
    <w:rsid w:val="002E7CAE"/>
    <w:rsid w:val="002F2771"/>
    <w:rsid w:val="002F37A9"/>
    <w:rsid w:val="00301CE6"/>
    <w:rsid w:val="0030256B"/>
    <w:rsid w:val="00302F85"/>
    <w:rsid w:val="0030501F"/>
    <w:rsid w:val="00306B35"/>
    <w:rsid w:val="00307220"/>
    <w:rsid w:val="00307BA1"/>
    <w:rsid w:val="00311702"/>
    <w:rsid w:val="00311E82"/>
    <w:rsid w:val="00313FD6"/>
    <w:rsid w:val="003143BD"/>
    <w:rsid w:val="00317A53"/>
    <w:rsid w:val="003203ED"/>
    <w:rsid w:val="00322C9F"/>
    <w:rsid w:val="00323605"/>
    <w:rsid w:val="00324D23"/>
    <w:rsid w:val="00331751"/>
    <w:rsid w:val="00331EC0"/>
    <w:rsid w:val="00334579"/>
    <w:rsid w:val="00335858"/>
    <w:rsid w:val="00336BDA"/>
    <w:rsid w:val="00342BD7"/>
    <w:rsid w:val="00343A07"/>
    <w:rsid w:val="00345601"/>
    <w:rsid w:val="00346DB5"/>
    <w:rsid w:val="003477B1"/>
    <w:rsid w:val="00351B48"/>
    <w:rsid w:val="0035491B"/>
    <w:rsid w:val="00357380"/>
    <w:rsid w:val="00357403"/>
    <w:rsid w:val="003602D9"/>
    <w:rsid w:val="003604CE"/>
    <w:rsid w:val="00361D45"/>
    <w:rsid w:val="00364809"/>
    <w:rsid w:val="00366A75"/>
    <w:rsid w:val="00370E47"/>
    <w:rsid w:val="003717C3"/>
    <w:rsid w:val="003742AC"/>
    <w:rsid w:val="00377CE1"/>
    <w:rsid w:val="00385BF0"/>
    <w:rsid w:val="00390C64"/>
    <w:rsid w:val="003939FF"/>
    <w:rsid w:val="00397DDD"/>
    <w:rsid w:val="003A2223"/>
    <w:rsid w:val="003A297B"/>
    <w:rsid w:val="003A2A0F"/>
    <w:rsid w:val="003A45A1"/>
    <w:rsid w:val="003A5224"/>
    <w:rsid w:val="003A5B0A"/>
    <w:rsid w:val="003A6BAC"/>
    <w:rsid w:val="003A7EF3"/>
    <w:rsid w:val="003B159C"/>
    <w:rsid w:val="003B369F"/>
    <w:rsid w:val="003B36A3"/>
    <w:rsid w:val="003B460B"/>
    <w:rsid w:val="003B7FE5"/>
    <w:rsid w:val="003C11C8"/>
    <w:rsid w:val="003C2702"/>
    <w:rsid w:val="003C5274"/>
    <w:rsid w:val="003C7806"/>
    <w:rsid w:val="003D109F"/>
    <w:rsid w:val="003D2478"/>
    <w:rsid w:val="003D3C45"/>
    <w:rsid w:val="003D5B1F"/>
    <w:rsid w:val="003E0D53"/>
    <w:rsid w:val="003E15FA"/>
    <w:rsid w:val="003E55E4"/>
    <w:rsid w:val="003E6816"/>
    <w:rsid w:val="003E74E3"/>
    <w:rsid w:val="003F05C7"/>
    <w:rsid w:val="003F2CD4"/>
    <w:rsid w:val="003F6BBE"/>
    <w:rsid w:val="003F7BF0"/>
    <w:rsid w:val="004000E8"/>
    <w:rsid w:val="00402E2B"/>
    <w:rsid w:val="0040512B"/>
    <w:rsid w:val="00405CA5"/>
    <w:rsid w:val="00407CD3"/>
    <w:rsid w:val="00410134"/>
    <w:rsid w:val="00410B72"/>
    <w:rsid w:val="00410F18"/>
    <w:rsid w:val="0041263E"/>
    <w:rsid w:val="00413AAC"/>
    <w:rsid w:val="00421105"/>
    <w:rsid w:val="00423B49"/>
    <w:rsid w:val="004242F4"/>
    <w:rsid w:val="00427248"/>
    <w:rsid w:val="00437447"/>
    <w:rsid w:val="00441A92"/>
    <w:rsid w:val="00444F56"/>
    <w:rsid w:val="00446488"/>
    <w:rsid w:val="004501C9"/>
    <w:rsid w:val="004511A1"/>
    <w:rsid w:val="004517AA"/>
    <w:rsid w:val="00451C1B"/>
    <w:rsid w:val="00452CAC"/>
    <w:rsid w:val="004530C8"/>
    <w:rsid w:val="00457565"/>
    <w:rsid w:val="00457B71"/>
    <w:rsid w:val="00464634"/>
    <w:rsid w:val="004669E2"/>
    <w:rsid w:val="00470C31"/>
    <w:rsid w:val="004734D0"/>
    <w:rsid w:val="0047556B"/>
    <w:rsid w:val="00477768"/>
    <w:rsid w:val="004922AE"/>
    <w:rsid w:val="00492BC5"/>
    <w:rsid w:val="004964F1"/>
    <w:rsid w:val="004A0B91"/>
    <w:rsid w:val="004A16BC"/>
    <w:rsid w:val="004A2B94"/>
    <w:rsid w:val="004B10FC"/>
    <w:rsid w:val="004B7C0C"/>
    <w:rsid w:val="004C2DB9"/>
    <w:rsid w:val="004C2E84"/>
    <w:rsid w:val="004C3898"/>
    <w:rsid w:val="004C7502"/>
    <w:rsid w:val="004D01C9"/>
    <w:rsid w:val="004D36B1"/>
    <w:rsid w:val="004D62F6"/>
    <w:rsid w:val="004D7EBD"/>
    <w:rsid w:val="004E05CE"/>
    <w:rsid w:val="004E15C8"/>
    <w:rsid w:val="004E2680"/>
    <w:rsid w:val="004E28F9"/>
    <w:rsid w:val="004E462E"/>
    <w:rsid w:val="004E56DC"/>
    <w:rsid w:val="004E76F4"/>
    <w:rsid w:val="004F0348"/>
    <w:rsid w:val="004F0B4E"/>
    <w:rsid w:val="004F0B6C"/>
    <w:rsid w:val="004F2078"/>
    <w:rsid w:val="004F4DA3"/>
    <w:rsid w:val="00506557"/>
    <w:rsid w:val="0050677A"/>
    <w:rsid w:val="005108D8"/>
    <w:rsid w:val="00510EF3"/>
    <w:rsid w:val="005116F9"/>
    <w:rsid w:val="005153A7"/>
    <w:rsid w:val="005219CF"/>
    <w:rsid w:val="00525D35"/>
    <w:rsid w:val="0053347F"/>
    <w:rsid w:val="00534B59"/>
    <w:rsid w:val="00536759"/>
    <w:rsid w:val="00537C62"/>
    <w:rsid w:val="00543881"/>
    <w:rsid w:val="00546970"/>
    <w:rsid w:val="0055037C"/>
    <w:rsid w:val="0055208D"/>
    <w:rsid w:val="00554E19"/>
    <w:rsid w:val="00555D01"/>
    <w:rsid w:val="00557AF4"/>
    <w:rsid w:val="00560467"/>
    <w:rsid w:val="0056121F"/>
    <w:rsid w:val="0057144E"/>
    <w:rsid w:val="00572505"/>
    <w:rsid w:val="00582809"/>
    <w:rsid w:val="00586F19"/>
    <w:rsid w:val="0058798C"/>
    <w:rsid w:val="005900FA"/>
    <w:rsid w:val="0059105B"/>
    <w:rsid w:val="005935A4"/>
    <w:rsid w:val="005948C2"/>
    <w:rsid w:val="00595DCA"/>
    <w:rsid w:val="0059779B"/>
    <w:rsid w:val="005A1977"/>
    <w:rsid w:val="005A209A"/>
    <w:rsid w:val="005A662D"/>
    <w:rsid w:val="005A6B79"/>
    <w:rsid w:val="005B2D10"/>
    <w:rsid w:val="005B35D7"/>
    <w:rsid w:val="005B392A"/>
    <w:rsid w:val="005B3AA3"/>
    <w:rsid w:val="005B591A"/>
    <w:rsid w:val="005B6D45"/>
    <w:rsid w:val="005B6F83"/>
    <w:rsid w:val="005C0358"/>
    <w:rsid w:val="005C056E"/>
    <w:rsid w:val="005C49A8"/>
    <w:rsid w:val="005C5C62"/>
    <w:rsid w:val="005C74FB"/>
    <w:rsid w:val="005D1602"/>
    <w:rsid w:val="005E03C7"/>
    <w:rsid w:val="005E140B"/>
    <w:rsid w:val="005E2D53"/>
    <w:rsid w:val="005E385F"/>
    <w:rsid w:val="005E448A"/>
    <w:rsid w:val="005E5B81"/>
    <w:rsid w:val="005E6436"/>
    <w:rsid w:val="005E7D54"/>
    <w:rsid w:val="005F2CB1"/>
    <w:rsid w:val="005F3025"/>
    <w:rsid w:val="005F408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4F8"/>
    <w:rsid w:val="006655EE"/>
    <w:rsid w:val="00665EE9"/>
    <w:rsid w:val="0066749B"/>
    <w:rsid w:val="00667EE7"/>
    <w:rsid w:val="00670922"/>
    <w:rsid w:val="00670BE1"/>
    <w:rsid w:val="0067218F"/>
    <w:rsid w:val="006741F2"/>
    <w:rsid w:val="00674CC3"/>
    <w:rsid w:val="00675C72"/>
    <w:rsid w:val="006771F9"/>
    <w:rsid w:val="006776D7"/>
    <w:rsid w:val="00681003"/>
    <w:rsid w:val="006817C9"/>
    <w:rsid w:val="006836DC"/>
    <w:rsid w:val="00683ECE"/>
    <w:rsid w:val="00685493"/>
    <w:rsid w:val="006932E1"/>
    <w:rsid w:val="00694ED9"/>
    <w:rsid w:val="00695FC2"/>
    <w:rsid w:val="00696949"/>
    <w:rsid w:val="00697052"/>
    <w:rsid w:val="006A1CFE"/>
    <w:rsid w:val="006A46FB"/>
    <w:rsid w:val="006A5E28"/>
    <w:rsid w:val="006A697B"/>
    <w:rsid w:val="006A7AFF"/>
    <w:rsid w:val="006B1816"/>
    <w:rsid w:val="006B19DA"/>
    <w:rsid w:val="006B2099"/>
    <w:rsid w:val="006B50CF"/>
    <w:rsid w:val="006B6C5E"/>
    <w:rsid w:val="006C03B8"/>
    <w:rsid w:val="006C5EC9"/>
    <w:rsid w:val="006C6059"/>
    <w:rsid w:val="006C7522"/>
    <w:rsid w:val="006D1E26"/>
    <w:rsid w:val="006D6F08"/>
    <w:rsid w:val="006E062C"/>
    <w:rsid w:val="006E0B92"/>
    <w:rsid w:val="006E28B7"/>
    <w:rsid w:val="006E3310"/>
    <w:rsid w:val="006E4E39"/>
    <w:rsid w:val="006E565E"/>
    <w:rsid w:val="006E673D"/>
    <w:rsid w:val="006E7D3B"/>
    <w:rsid w:val="006F1B70"/>
    <w:rsid w:val="006F232B"/>
    <w:rsid w:val="006F341D"/>
    <w:rsid w:val="006F3CDE"/>
    <w:rsid w:val="006F58D4"/>
    <w:rsid w:val="006F7F4E"/>
    <w:rsid w:val="00700EF5"/>
    <w:rsid w:val="0070346E"/>
    <w:rsid w:val="00704980"/>
    <w:rsid w:val="00704EDB"/>
    <w:rsid w:val="00706101"/>
    <w:rsid w:val="00707072"/>
    <w:rsid w:val="00707D61"/>
    <w:rsid w:val="00712287"/>
    <w:rsid w:val="00712772"/>
    <w:rsid w:val="007148D3"/>
    <w:rsid w:val="00715B9A"/>
    <w:rsid w:val="00716F2D"/>
    <w:rsid w:val="00726EA6"/>
    <w:rsid w:val="00727208"/>
    <w:rsid w:val="00727356"/>
    <w:rsid w:val="00727680"/>
    <w:rsid w:val="007348B1"/>
    <w:rsid w:val="00735D7D"/>
    <w:rsid w:val="007362A6"/>
    <w:rsid w:val="00736D7D"/>
    <w:rsid w:val="00740E58"/>
    <w:rsid w:val="007438D3"/>
    <w:rsid w:val="007445A0"/>
    <w:rsid w:val="0074524B"/>
    <w:rsid w:val="00747D8B"/>
    <w:rsid w:val="00751228"/>
    <w:rsid w:val="007516A5"/>
    <w:rsid w:val="007539A1"/>
    <w:rsid w:val="007571E1"/>
    <w:rsid w:val="007604B2"/>
    <w:rsid w:val="00765281"/>
    <w:rsid w:val="00766BAD"/>
    <w:rsid w:val="00772388"/>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10B0"/>
    <w:rsid w:val="007D3371"/>
    <w:rsid w:val="007D5901"/>
    <w:rsid w:val="007D6C09"/>
    <w:rsid w:val="007D7526"/>
    <w:rsid w:val="007E17BC"/>
    <w:rsid w:val="007E3576"/>
    <w:rsid w:val="007E45BD"/>
    <w:rsid w:val="007E4610"/>
    <w:rsid w:val="007E4715"/>
    <w:rsid w:val="007E505B"/>
    <w:rsid w:val="007E7091"/>
    <w:rsid w:val="00803FAE"/>
    <w:rsid w:val="0080605F"/>
    <w:rsid w:val="00807786"/>
    <w:rsid w:val="00810A59"/>
    <w:rsid w:val="00811FCB"/>
    <w:rsid w:val="008158D6"/>
    <w:rsid w:val="008165F7"/>
    <w:rsid w:val="00817196"/>
    <w:rsid w:val="008172EC"/>
    <w:rsid w:val="00821965"/>
    <w:rsid w:val="00823183"/>
    <w:rsid w:val="008235DB"/>
    <w:rsid w:val="00824AB4"/>
    <w:rsid w:val="00825AAF"/>
    <w:rsid w:val="00825C42"/>
    <w:rsid w:val="00825D25"/>
    <w:rsid w:val="00827D6F"/>
    <w:rsid w:val="008376AC"/>
    <w:rsid w:val="008420E9"/>
    <w:rsid w:val="008444E8"/>
    <w:rsid w:val="00844E80"/>
    <w:rsid w:val="00846FE7"/>
    <w:rsid w:val="00847464"/>
    <w:rsid w:val="00847C56"/>
    <w:rsid w:val="00854F97"/>
    <w:rsid w:val="00855E79"/>
    <w:rsid w:val="00856911"/>
    <w:rsid w:val="008677FD"/>
    <w:rsid w:val="008706D4"/>
    <w:rsid w:val="00870D8B"/>
    <w:rsid w:val="00870F8A"/>
    <w:rsid w:val="008719A4"/>
    <w:rsid w:val="00871D23"/>
    <w:rsid w:val="00872DDD"/>
    <w:rsid w:val="00874312"/>
    <w:rsid w:val="0087437C"/>
    <w:rsid w:val="008751AF"/>
    <w:rsid w:val="00875CD7"/>
    <w:rsid w:val="00876B4D"/>
    <w:rsid w:val="00877F18"/>
    <w:rsid w:val="00881B5C"/>
    <w:rsid w:val="00894A88"/>
    <w:rsid w:val="00895386"/>
    <w:rsid w:val="008A21FF"/>
    <w:rsid w:val="008A2CE2"/>
    <w:rsid w:val="008A30AC"/>
    <w:rsid w:val="008A4183"/>
    <w:rsid w:val="008A44B8"/>
    <w:rsid w:val="008A51A8"/>
    <w:rsid w:val="008A54C7"/>
    <w:rsid w:val="008A77D8"/>
    <w:rsid w:val="008B0483"/>
    <w:rsid w:val="008B120C"/>
    <w:rsid w:val="008B44B1"/>
    <w:rsid w:val="008B4CEF"/>
    <w:rsid w:val="008B51A0"/>
    <w:rsid w:val="008B592A"/>
    <w:rsid w:val="008B7B5C"/>
    <w:rsid w:val="008C0C99"/>
    <w:rsid w:val="008C1111"/>
    <w:rsid w:val="008C2017"/>
    <w:rsid w:val="008C4958"/>
    <w:rsid w:val="008C4BAA"/>
    <w:rsid w:val="008C6AE8"/>
    <w:rsid w:val="008C7573"/>
    <w:rsid w:val="008D34F1"/>
    <w:rsid w:val="008D39D8"/>
    <w:rsid w:val="008D605D"/>
    <w:rsid w:val="008D6D1A"/>
    <w:rsid w:val="008E065E"/>
    <w:rsid w:val="008E0927"/>
    <w:rsid w:val="008E1909"/>
    <w:rsid w:val="008E39AE"/>
    <w:rsid w:val="008E619B"/>
    <w:rsid w:val="008F1EAB"/>
    <w:rsid w:val="008F23BE"/>
    <w:rsid w:val="008F33DC"/>
    <w:rsid w:val="008F477F"/>
    <w:rsid w:val="008F4EA0"/>
    <w:rsid w:val="008F72FF"/>
    <w:rsid w:val="00902350"/>
    <w:rsid w:val="0090336B"/>
    <w:rsid w:val="009053AA"/>
    <w:rsid w:val="00906939"/>
    <w:rsid w:val="00910B7D"/>
    <w:rsid w:val="00911DFB"/>
    <w:rsid w:val="009139D9"/>
    <w:rsid w:val="00914AD8"/>
    <w:rsid w:val="00914DB8"/>
    <w:rsid w:val="00916079"/>
    <w:rsid w:val="00917CE9"/>
    <w:rsid w:val="00920908"/>
    <w:rsid w:val="00920BF2"/>
    <w:rsid w:val="00922010"/>
    <w:rsid w:val="00922AC9"/>
    <w:rsid w:val="009259CE"/>
    <w:rsid w:val="00931B4F"/>
    <w:rsid w:val="00931BD9"/>
    <w:rsid w:val="009368F3"/>
    <w:rsid w:val="009407B1"/>
    <w:rsid w:val="00941636"/>
    <w:rsid w:val="00943742"/>
    <w:rsid w:val="009439C2"/>
    <w:rsid w:val="00945C05"/>
    <w:rsid w:val="00946945"/>
    <w:rsid w:val="00947713"/>
    <w:rsid w:val="00950DE7"/>
    <w:rsid w:val="00953920"/>
    <w:rsid w:val="00953D47"/>
    <w:rsid w:val="0095681E"/>
    <w:rsid w:val="009572D4"/>
    <w:rsid w:val="00961921"/>
    <w:rsid w:val="0096430A"/>
    <w:rsid w:val="0096554B"/>
    <w:rsid w:val="0096584A"/>
    <w:rsid w:val="0097112E"/>
    <w:rsid w:val="00971F08"/>
    <w:rsid w:val="00972791"/>
    <w:rsid w:val="0097603D"/>
    <w:rsid w:val="00976949"/>
    <w:rsid w:val="00980477"/>
    <w:rsid w:val="00981AC9"/>
    <w:rsid w:val="009829BC"/>
    <w:rsid w:val="00985253"/>
    <w:rsid w:val="009853B3"/>
    <w:rsid w:val="00990630"/>
    <w:rsid w:val="00991761"/>
    <w:rsid w:val="00994DCA"/>
    <w:rsid w:val="009960EC"/>
    <w:rsid w:val="009970DD"/>
    <w:rsid w:val="009A0FBA"/>
    <w:rsid w:val="009A1601"/>
    <w:rsid w:val="009A462D"/>
    <w:rsid w:val="009A5CBA"/>
    <w:rsid w:val="009A69A6"/>
    <w:rsid w:val="009B1F30"/>
    <w:rsid w:val="009B24DF"/>
    <w:rsid w:val="009B3AC2"/>
    <w:rsid w:val="009B4DF4"/>
    <w:rsid w:val="009B564E"/>
    <w:rsid w:val="009B6887"/>
    <w:rsid w:val="009B7E87"/>
    <w:rsid w:val="009C403E"/>
    <w:rsid w:val="009C5CBE"/>
    <w:rsid w:val="009D49DB"/>
    <w:rsid w:val="009D4FF0"/>
    <w:rsid w:val="009D703C"/>
    <w:rsid w:val="009D718F"/>
    <w:rsid w:val="009D7314"/>
    <w:rsid w:val="009E068F"/>
    <w:rsid w:val="009E14E0"/>
    <w:rsid w:val="009E3259"/>
    <w:rsid w:val="009E35DB"/>
    <w:rsid w:val="009E3B95"/>
    <w:rsid w:val="009E47A3"/>
    <w:rsid w:val="009F08F3"/>
    <w:rsid w:val="009F0C8F"/>
    <w:rsid w:val="009F344F"/>
    <w:rsid w:val="009F3482"/>
    <w:rsid w:val="00A048A8"/>
    <w:rsid w:val="00A04955"/>
    <w:rsid w:val="00A04F49"/>
    <w:rsid w:val="00A079D0"/>
    <w:rsid w:val="00A13E54"/>
    <w:rsid w:val="00A17F63"/>
    <w:rsid w:val="00A2052C"/>
    <w:rsid w:val="00A2193B"/>
    <w:rsid w:val="00A22BFC"/>
    <w:rsid w:val="00A2351A"/>
    <w:rsid w:val="00A25A13"/>
    <w:rsid w:val="00A264A9"/>
    <w:rsid w:val="00A27785"/>
    <w:rsid w:val="00A30187"/>
    <w:rsid w:val="00A33807"/>
    <w:rsid w:val="00A3448A"/>
    <w:rsid w:val="00A36297"/>
    <w:rsid w:val="00A41E2B"/>
    <w:rsid w:val="00A45B74"/>
    <w:rsid w:val="00A52E1D"/>
    <w:rsid w:val="00A547C9"/>
    <w:rsid w:val="00A61499"/>
    <w:rsid w:val="00A62A77"/>
    <w:rsid w:val="00A63483"/>
    <w:rsid w:val="00A64281"/>
    <w:rsid w:val="00A657D7"/>
    <w:rsid w:val="00A660AC"/>
    <w:rsid w:val="00A66F55"/>
    <w:rsid w:val="00A67E6C"/>
    <w:rsid w:val="00A71B99"/>
    <w:rsid w:val="00A739D0"/>
    <w:rsid w:val="00A755B7"/>
    <w:rsid w:val="00A761D4"/>
    <w:rsid w:val="00A76E8D"/>
    <w:rsid w:val="00A77EC4"/>
    <w:rsid w:val="00A92879"/>
    <w:rsid w:val="00A9442A"/>
    <w:rsid w:val="00AA016F"/>
    <w:rsid w:val="00AA1ED6"/>
    <w:rsid w:val="00AA212D"/>
    <w:rsid w:val="00AA51D6"/>
    <w:rsid w:val="00AB0BC8"/>
    <w:rsid w:val="00AB118D"/>
    <w:rsid w:val="00AB11CA"/>
    <w:rsid w:val="00AB14D9"/>
    <w:rsid w:val="00AB3DAB"/>
    <w:rsid w:val="00AB4AB8"/>
    <w:rsid w:val="00AB655E"/>
    <w:rsid w:val="00AC007F"/>
    <w:rsid w:val="00AC2ECD"/>
    <w:rsid w:val="00AC3119"/>
    <w:rsid w:val="00AC49FB"/>
    <w:rsid w:val="00AC5A10"/>
    <w:rsid w:val="00AD0AA3"/>
    <w:rsid w:val="00AD3F94"/>
    <w:rsid w:val="00AD4A5A"/>
    <w:rsid w:val="00AD502E"/>
    <w:rsid w:val="00AE14EF"/>
    <w:rsid w:val="00AE27AC"/>
    <w:rsid w:val="00AE3743"/>
    <w:rsid w:val="00AE40E0"/>
    <w:rsid w:val="00AE4DBA"/>
    <w:rsid w:val="00AE4F07"/>
    <w:rsid w:val="00AF1C5D"/>
    <w:rsid w:val="00AF42D7"/>
    <w:rsid w:val="00AF5903"/>
    <w:rsid w:val="00AF5DD3"/>
    <w:rsid w:val="00B006FE"/>
    <w:rsid w:val="00B007CB"/>
    <w:rsid w:val="00B01482"/>
    <w:rsid w:val="00B02AA9"/>
    <w:rsid w:val="00B02FA3"/>
    <w:rsid w:val="00B04516"/>
    <w:rsid w:val="00B05084"/>
    <w:rsid w:val="00B157F9"/>
    <w:rsid w:val="00B20256"/>
    <w:rsid w:val="00B20D09"/>
    <w:rsid w:val="00B26293"/>
    <w:rsid w:val="00B2763F"/>
    <w:rsid w:val="00B27AAC"/>
    <w:rsid w:val="00B30929"/>
    <w:rsid w:val="00B372AA"/>
    <w:rsid w:val="00B40445"/>
    <w:rsid w:val="00B41888"/>
    <w:rsid w:val="00B45A52"/>
    <w:rsid w:val="00B46175"/>
    <w:rsid w:val="00B6188F"/>
    <w:rsid w:val="00B631FF"/>
    <w:rsid w:val="00B664C7"/>
    <w:rsid w:val="00B739F6"/>
    <w:rsid w:val="00B80D16"/>
    <w:rsid w:val="00B81A6C"/>
    <w:rsid w:val="00B85DE5"/>
    <w:rsid w:val="00B90F73"/>
    <w:rsid w:val="00B93B59"/>
    <w:rsid w:val="00B9406A"/>
    <w:rsid w:val="00B9453C"/>
    <w:rsid w:val="00B970D1"/>
    <w:rsid w:val="00BA12CF"/>
    <w:rsid w:val="00BA2280"/>
    <w:rsid w:val="00BA2A08"/>
    <w:rsid w:val="00BA56D2"/>
    <w:rsid w:val="00BA76E0"/>
    <w:rsid w:val="00BB15A5"/>
    <w:rsid w:val="00BB2A25"/>
    <w:rsid w:val="00BB51E9"/>
    <w:rsid w:val="00BC03FF"/>
    <w:rsid w:val="00BC0FDC"/>
    <w:rsid w:val="00BC3053"/>
    <w:rsid w:val="00BC4D2E"/>
    <w:rsid w:val="00BD48AC"/>
    <w:rsid w:val="00BD5F1A"/>
    <w:rsid w:val="00BD61C9"/>
    <w:rsid w:val="00BD712C"/>
    <w:rsid w:val="00BE1234"/>
    <w:rsid w:val="00BE2620"/>
    <w:rsid w:val="00BE2FA6"/>
    <w:rsid w:val="00BE333F"/>
    <w:rsid w:val="00BE7406"/>
    <w:rsid w:val="00BE7603"/>
    <w:rsid w:val="00BF3279"/>
    <w:rsid w:val="00BF3B64"/>
    <w:rsid w:val="00BF74C7"/>
    <w:rsid w:val="00C015F1"/>
    <w:rsid w:val="00C01F33"/>
    <w:rsid w:val="00C02BF9"/>
    <w:rsid w:val="00C02CC6"/>
    <w:rsid w:val="00C040F7"/>
    <w:rsid w:val="00C041B0"/>
    <w:rsid w:val="00C044AB"/>
    <w:rsid w:val="00C05706"/>
    <w:rsid w:val="00C07377"/>
    <w:rsid w:val="00C10478"/>
    <w:rsid w:val="00C10896"/>
    <w:rsid w:val="00C11F7E"/>
    <w:rsid w:val="00C12107"/>
    <w:rsid w:val="00C12352"/>
    <w:rsid w:val="00C14D4B"/>
    <w:rsid w:val="00C154BB"/>
    <w:rsid w:val="00C20A51"/>
    <w:rsid w:val="00C24345"/>
    <w:rsid w:val="00C279B5"/>
    <w:rsid w:val="00C27C45"/>
    <w:rsid w:val="00C356C4"/>
    <w:rsid w:val="00C3719D"/>
    <w:rsid w:val="00C502C1"/>
    <w:rsid w:val="00C52136"/>
    <w:rsid w:val="00C54995"/>
    <w:rsid w:val="00C54D41"/>
    <w:rsid w:val="00C60783"/>
    <w:rsid w:val="00C64672"/>
    <w:rsid w:val="00C70697"/>
    <w:rsid w:val="00C72EF4"/>
    <w:rsid w:val="00C737DF"/>
    <w:rsid w:val="00C75D2F"/>
    <w:rsid w:val="00C767BE"/>
    <w:rsid w:val="00C76E3C"/>
    <w:rsid w:val="00C81568"/>
    <w:rsid w:val="00C9027A"/>
    <w:rsid w:val="00C9068E"/>
    <w:rsid w:val="00C93C4B"/>
    <w:rsid w:val="00C944AB"/>
    <w:rsid w:val="00C95B40"/>
    <w:rsid w:val="00C95D01"/>
    <w:rsid w:val="00CA1ED8"/>
    <w:rsid w:val="00CA2028"/>
    <w:rsid w:val="00CA3D24"/>
    <w:rsid w:val="00CA47F0"/>
    <w:rsid w:val="00CA498F"/>
    <w:rsid w:val="00CA7DB7"/>
    <w:rsid w:val="00CB1F63"/>
    <w:rsid w:val="00CB39AB"/>
    <w:rsid w:val="00CB5F68"/>
    <w:rsid w:val="00CB7170"/>
    <w:rsid w:val="00CC040E"/>
    <w:rsid w:val="00CC111F"/>
    <w:rsid w:val="00CC2011"/>
    <w:rsid w:val="00CC35AA"/>
    <w:rsid w:val="00CC3C19"/>
    <w:rsid w:val="00CC3EA0"/>
    <w:rsid w:val="00CC7B45"/>
    <w:rsid w:val="00CD056D"/>
    <w:rsid w:val="00CD1188"/>
    <w:rsid w:val="00CD2ED1"/>
    <w:rsid w:val="00CD337B"/>
    <w:rsid w:val="00CD47FB"/>
    <w:rsid w:val="00CE0424"/>
    <w:rsid w:val="00CE7192"/>
    <w:rsid w:val="00CE7561"/>
    <w:rsid w:val="00CF1354"/>
    <w:rsid w:val="00CF263D"/>
    <w:rsid w:val="00CF3B1F"/>
    <w:rsid w:val="00CF3BF6"/>
    <w:rsid w:val="00CF4CB4"/>
    <w:rsid w:val="00CF625B"/>
    <w:rsid w:val="00CF687E"/>
    <w:rsid w:val="00D019E7"/>
    <w:rsid w:val="00D0349B"/>
    <w:rsid w:val="00D10249"/>
    <w:rsid w:val="00D10C12"/>
    <w:rsid w:val="00D115C3"/>
    <w:rsid w:val="00D11897"/>
    <w:rsid w:val="00D13135"/>
    <w:rsid w:val="00D13E4E"/>
    <w:rsid w:val="00D239A7"/>
    <w:rsid w:val="00D23F47"/>
    <w:rsid w:val="00D2659E"/>
    <w:rsid w:val="00D323F0"/>
    <w:rsid w:val="00D36E71"/>
    <w:rsid w:val="00D37D87"/>
    <w:rsid w:val="00D40B33"/>
    <w:rsid w:val="00D4318F"/>
    <w:rsid w:val="00D43269"/>
    <w:rsid w:val="00D438BF"/>
    <w:rsid w:val="00D440F8"/>
    <w:rsid w:val="00D44DEF"/>
    <w:rsid w:val="00D45582"/>
    <w:rsid w:val="00D50109"/>
    <w:rsid w:val="00D50F97"/>
    <w:rsid w:val="00D546FF"/>
    <w:rsid w:val="00D55AD5"/>
    <w:rsid w:val="00D576CA"/>
    <w:rsid w:val="00D61AF5"/>
    <w:rsid w:val="00D652B5"/>
    <w:rsid w:val="00D66155"/>
    <w:rsid w:val="00D708B0"/>
    <w:rsid w:val="00D76E96"/>
    <w:rsid w:val="00D77B1D"/>
    <w:rsid w:val="00D8021F"/>
    <w:rsid w:val="00D80383"/>
    <w:rsid w:val="00D823C6"/>
    <w:rsid w:val="00D86CA3"/>
    <w:rsid w:val="00D871CE"/>
    <w:rsid w:val="00D913CE"/>
    <w:rsid w:val="00D9196D"/>
    <w:rsid w:val="00D92982"/>
    <w:rsid w:val="00DA305E"/>
    <w:rsid w:val="00DA5417"/>
    <w:rsid w:val="00DA56E8"/>
    <w:rsid w:val="00DB0A9F"/>
    <w:rsid w:val="00DB1063"/>
    <w:rsid w:val="00DB377D"/>
    <w:rsid w:val="00DB7A6E"/>
    <w:rsid w:val="00DC2D36"/>
    <w:rsid w:val="00DC53EF"/>
    <w:rsid w:val="00DC68F5"/>
    <w:rsid w:val="00DC7216"/>
    <w:rsid w:val="00DE3FF3"/>
    <w:rsid w:val="00DE4346"/>
    <w:rsid w:val="00DE5608"/>
    <w:rsid w:val="00DE58D0"/>
    <w:rsid w:val="00DE654F"/>
    <w:rsid w:val="00DF031F"/>
    <w:rsid w:val="00DF0B6E"/>
    <w:rsid w:val="00DF15E0"/>
    <w:rsid w:val="00DF37A0"/>
    <w:rsid w:val="00E01933"/>
    <w:rsid w:val="00E110E7"/>
    <w:rsid w:val="00E11B20"/>
    <w:rsid w:val="00E17FA2"/>
    <w:rsid w:val="00E22330"/>
    <w:rsid w:val="00E25028"/>
    <w:rsid w:val="00E30B5A"/>
    <w:rsid w:val="00E3123D"/>
    <w:rsid w:val="00E31461"/>
    <w:rsid w:val="00E31D43"/>
    <w:rsid w:val="00E32608"/>
    <w:rsid w:val="00E34188"/>
    <w:rsid w:val="00E34B6E"/>
    <w:rsid w:val="00E35559"/>
    <w:rsid w:val="00E3723A"/>
    <w:rsid w:val="00E37860"/>
    <w:rsid w:val="00E415D6"/>
    <w:rsid w:val="00E446F1"/>
    <w:rsid w:val="00E46886"/>
    <w:rsid w:val="00E476BE"/>
    <w:rsid w:val="00E47AEF"/>
    <w:rsid w:val="00E53B75"/>
    <w:rsid w:val="00E54E3B"/>
    <w:rsid w:val="00E57565"/>
    <w:rsid w:val="00E63838"/>
    <w:rsid w:val="00E64434"/>
    <w:rsid w:val="00E64537"/>
    <w:rsid w:val="00E65CDC"/>
    <w:rsid w:val="00E67C51"/>
    <w:rsid w:val="00E71671"/>
    <w:rsid w:val="00E72EFC"/>
    <w:rsid w:val="00E731AB"/>
    <w:rsid w:val="00E758EC"/>
    <w:rsid w:val="00E820C6"/>
    <w:rsid w:val="00E8234C"/>
    <w:rsid w:val="00E83AA9"/>
    <w:rsid w:val="00E84938"/>
    <w:rsid w:val="00E85928"/>
    <w:rsid w:val="00E87822"/>
    <w:rsid w:val="00E90395"/>
    <w:rsid w:val="00E90E49"/>
    <w:rsid w:val="00E917F9"/>
    <w:rsid w:val="00E9291C"/>
    <w:rsid w:val="00E93FFE"/>
    <w:rsid w:val="00E94F8A"/>
    <w:rsid w:val="00E96D90"/>
    <w:rsid w:val="00EA1A9B"/>
    <w:rsid w:val="00EA7A41"/>
    <w:rsid w:val="00EB077B"/>
    <w:rsid w:val="00EB0D72"/>
    <w:rsid w:val="00EB4EA2"/>
    <w:rsid w:val="00EC27C6"/>
    <w:rsid w:val="00EC4207"/>
    <w:rsid w:val="00EC5653"/>
    <w:rsid w:val="00EC71CE"/>
    <w:rsid w:val="00ED07E2"/>
    <w:rsid w:val="00ED1006"/>
    <w:rsid w:val="00ED1031"/>
    <w:rsid w:val="00ED2F02"/>
    <w:rsid w:val="00ED5005"/>
    <w:rsid w:val="00EE157A"/>
    <w:rsid w:val="00EF18FE"/>
    <w:rsid w:val="00EF5787"/>
    <w:rsid w:val="00EF60D0"/>
    <w:rsid w:val="00EF6CF2"/>
    <w:rsid w:val="00F0528D"/>
    <w:rsid w:val="00F06C67"/>
    <w:rsid w:val="00F06DFD"/>
    <w:rsid w:val="00F071D1"/>
    <w:rsid w:val="00F07533"/>
    <w:rsid w:val="00F10629"/>
    <w:rsid w:val="00F137C9"/>
    <w:rsid w:val="00F15FA5"/>
    <w:rsid w:val="00F209B7"/>
    <w:rsid w:val="00F2376F"/>
    <w:rsid w:val="00F243D8"/>
    <w:rsid w:val="00F25A55"/>
    <w:rsid w:val="00F30828"/>
    <w:rsid w:val="00F313D6"/>
    <w:rsid w:val="00F322EB"/>
    <w:rsid w:val="00F40F0C"/>
    <w:rsid w:val="00F470BA"/>
    <w:rsid w:val="00F4766C"/>
    <w:rsid w:val="00F507D1"/>
    <w:rsid w:val="00F519CE"/>
    <w:rsid w:val="00F51ADA"/>
    <w:rsid w:val="00F537C6"/>
    <w:rsid w:val="00F607C5"/>
    <w:rsid w:val="00F60DEA"/>
    <w:rsid w:val="00F60FF8"/>
    <w:rsid w:val="00F6302A"/>
    <w:rsid w:val="00F64C2B"/>
    <w:rsid w:val="00F65161"/>
    <w:rsid w:val="00F651BE"/>
    <w:rsid w:val="00F67F53"/>
    <w:rsid w:val="00F703BE"/>
    <w:rsid w:val="00F71F69"/>
    <w:rsid w:val="00F72B72"/>
    <w:rsid w:val="00F74BB9"/>
    <w:rsid w:val="00F75582"/>
    <w:rsid w:val="00F76EFA"/>
    <w:rsid w:val="00F804BE"/>
    <w:rsid w:val="00F817CE"/>
    <w:rsid w:val="00F8456C"/>
    <w:rsid w:val="00F859D8"/>
    <w:rsid w:val="00F85ACF"/>
    <w:rsid w:val="00F868F5"/>
    <w:rsid w:val="00F9056A"/>
    <w:rsid w:val="00F90F8D"/>
    <w:rsid w:val="00F92782"/>
    <w:rsid w:val="00F93AA9"/>
    <w:rsid w:val="00F96985"/>
    <w:rsid w:val="00F97838"/>
    <w:rsid w:val="00FA2BB3"/>
    <w:rsid w:val="00FB44D9"/>
    <w:rsid w:val="00FB4C80"/>
    <w:rsid w:val="00FB6A6A"/>
    <w:rsid w:val="00FC00A0"/>
    <w:rsid w:val="00FC5D4E"/>
    <w:rsid w:val="00FC7429"/>
    <w:rsid w:val="00FD07F6"/>
    <w:rsid w:val="00FD1EC8"/>
    <w:rsid w:val="00FD47ED"/>
    <w:rsid w:val="00FD74DB"/>
    <w:rsid w:val="00FD7660"/>
    <w:rsid w:val="00FE0655"/>
    <w:rsid w:val="00FE2365"/>
    <w:rsid w:val="00FE4C7B"/>
    <w:rsid w:val="00FE7336"/>
    <w:rsid w:val="00FE787C"/>
    <w:rsid w:val="00FF45A5"/>
    <w:rsid w:val="00FF5C91"/>
    <w:rsid w:val="21DC81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38603056-F267-453C-855D-3D58037AF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712C"/>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BD712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D712C"/>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customStyle="1" w:styleId="3GPPAgreements">
    <w:name w:val="3GPP Agreements"/>
    <w:basedOn w:val="Normal"/>
    <w:qFormat/>
    <w:rsid w:val="00772388"/>
    <w:pPr>
      <w:numPr>
        <w:numId w:val="16"/>
      </w:numPr>
      <w:spacing w:before="60" w:after="60" w:line="256" w:lineRule="auto"/>
    </w:pPr>
    <w:rPr>
      <w:rFonts w:eastAsia="SimSun"/>
      <w:lang w:val="en-US"/>
    </w:rPr>
  </w:style>
  <w:style w:type="paragraph" w:styleId="ListParagraph">
    <w:name w:val="List Paragraph"/>
    <w:basedOn w:val="Normal"/>
    <w:uiPriority w:val="34"/>
    <w:qFormat/>
    <w:rsid w:val="00CA47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331478">
      <w:bodyDiv w:val="1"/>
      <w:marLeft w:val="0"/>
      <w:marRight w:val="0"/>
      <w:marTop w:val="0"/>
      <w:marBottom w:val="0"/>
      <w:divBdr>
        <w:top w:val="none" w:sz="0" w:space="0" w:color="auto"/>
        <w:left w:val="none" w:sz="0" w:space="0" w:color="auto"/>
        <w:bottom w:val="none" w:sz="0" w:space="0" w:color="auto"/>
        <w:right w:val="none" w:sz="0" w:space="0" w:color="auto"/>
      </w:divBdr>
    </w:div>
    <w:div w:id="192502560">
      <w:bodyDiv w:val="1"/>
      <w:marLeft w:val="0"/>
      <w:marRight w:val="0"/>
      <w:marTop w:val="0"/>
      <w:marBottom w:val="0"/>
      <w:divBdr>
        <w:top w:val="none" w:sz="0" w:space="0" w:color="auto"/>
        <w:left w:val="none" w:sz="0" w:space="0" w:color="auto"/>
        <w:bottom w:val="none" w:sz="0" w:space="0" w:color="auto"/>
        <w:right w:val="none" w:sz="0" w:space="0" w:color="auto"/>
      </w:divBdr>
    </w:div>
    <w:div w:id="234510720">
      <w:bodyDiv w:val="1"/>
      <w:marLeft w:val="0"/>
      <w:marRight w:val="0"/>
      <w:marTop w:val="0"/>
      <w:marBottom w:val="0"/>
      <w:divBdr>
        <w:top w:val="none" w:sz="0" w:space="0" w:color="auto"/>
        <w:left w:val="none" w:sz="0" w:space="0" w:color="auto"/>
        <w:bottom w:val="none" w:sz="0" w:space="0" w:color="auto"/>
        <w:right w:val="none" w:sz="0" w:space="0" w:color="auto"/>
      </w:divBdr>
    </w:div>
    <w:div w:id="70162973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7948822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17101803">
      <w:bodyDiv w:val="1"/>
      <w:marLeft w:val="0"/>
      <w:marRight w:val="0"/>
      <w:marTop w:val="0"/>
      <w:marBottom w:val="0"/>
      <w:divBdr>
        <w:top w:val="none" w:sz="0" w:space="0" w:color="auto"/>
        <w:left w:val="none" w:sz="0" w:space="0" w:color="auto"/>
        <w:bottom w:val="none" w:sz="0" w:space="0" w:color="auto"/>
        <w:right w:val="none" w:sz="0" w:space="0" w:color="auto"/>
      </w:divBdr>
    </w:div>
    <w:div w:id="1895508723">
      <w:bodyDiv w:val="1"/>
      <w:marLeft w:val="0"/>
      <w:marRight w:val="0"/>
      <w:marTop w:val="0"/>
      <w:marBottom w:val="0"/>
      <w:divBdr>
        <w:top w:val="none" w:sz="0" w:space="0" w:color="auto"/>
        <w:left w:val="none" w:sz="0" w:space="0" w:color="auto"/>
        <w:bottom w:val="none" w:sz="0" w:space="0" w:color="auto"/>
        <w:right w:val="none" w:sz="0" w:space="0" w:color="auto"/>
      </w:divBdr>
    </w:div>
    <w:div w:id="1911573163">
      <w:bodyDiv w:val="1"/>
      <w:marLeft w:val="0"/>
      <w:marRight w:val="0"/>
      <w:marTop w:val="0"/>
      <w:marBottom w:val="0"/>
      <w:divBdr>
        <w:top w:val="none" w:sz="0" w:space="0" w:color="auto"/>
        <w:left w:val="none" w:sz="0" w:space="0" w:color="auto"/>
        <w:bottom w:val="none" w:sz="0" w:space="0" w:color="auto"/>
        <w:right w:val="none" w:sz="0" w:space="0" w:color="auto"/>
      </w:divBdr>
    </w:div>
    <w:div w:id="1917089676">
      <w:bodyDiv w:val="1"/>
      <w:marLeft w:val="0"/>
      <w:marRight w:val="0"/>
      <w:marTop w:val="0"/>
      <w:marBottom w:val="0"/>
      <w:divBdr>
        <w:top w:val="none" w:sz="0" w:space="0" w:color="auto"/>
        <w:left w:val="none" w:sz="0" w:space="0" w:color="auto"/>
        <w:bottom w:val="none" w:sz="0" w:space="0" w:color="auto"/>
        <w:right w:val="none" w:sz="0" w:space="0" w:color="auto"/>
      </w:divBdr>
    </w:div>
    <w:div w:id="2006978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5NUHHDQN7SK2-1476151046-46704</_dlc_DocId>
    <_dlc_DocIdUrl xmlns="f166a696-7b5b-4ccd-9f0c-ffde0cceec81">
      <Url>https://ericsson.sharepoint.com/sites/star/_layouts/15/DocIdRedir.aspx?ID=5NUHHDQN7SK2-1476151046-46704</Url>
      <Description>5NUHHDQN7SK2-1476151046-46704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_Flow_SignoffStatus xmlns="611109f9-ed58-4498-a270-1fb2086a5321" xsi:nil="true"/>
    <Issue_x0020_in_x0020_OI_x0020_list_x0020__x0028_Y_x002f_N_x0029_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5.xml><?xml version="1.0" encoding="utf-8"?>
<ds:datastoreItem xmlns:ds="http://schemas.openxmlformats.org/officeDocument/2006/customXml" ds:itemID="{1288AAE9-16BB-416B-BB61-A4BC01E94E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EDE503C2-DA47-40CE-89DE-986EBCDA0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3</Pages>
  <Words>979</Words>
  <Characters>5190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Ericsson2</cp:lastModifiedBy>
  <cp:revision>265</cp:revision>
  <cp:lastPrinted>2008-01-31T16:09:00Z</cp:lastPrinted>
  <dcterms:created xsi:type="dcterms:W3CDTF">2019-03-21T18:36:00Z</dcterms:created>
  <dcterms:modified xsi:type="dcterms:W3CDTF">2019-05-03T00:07:00Z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0f72f87b-b29d-44a7-893d-e9e3a7dd889d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AuthorIds_UIVersion_4608">
    <vt:lpwstr>115</vt:lpwstr>
  </property>
</Properties>
</file>